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C170" w14:textId="77777777" w:rsidR="005E6875" w:rsidRDefault="00000000">
      <w:pPr>
        <w:spacing w:before="1400"/>
        <w:jc w:val="center"/>
      </w:pPr>
      <w:r>
        <w:rPr>
          <w:b/>
          <w:sz w:val="60"/>
        </w:rPr>
        <w:t>DANIEL 4</w:t>
      </w:r>
    </w:p>
    <w:p w14:paraId="61B1DD7F" w14:textId="77777777" w:rsidR="005E6875" w:rsidRDefault="00000000">
      <w:pPr>
        <w:jc w:val="center"/>
      </w:pPr>
      <w:r>
        <w:rPr>
          <w:b/>
          <w:sz w:val="36"/>
        </w:rPr>
        <w:t>When the Most High Humbles the Proud</w:t>
      </w:r>
    </w:p>
    <w:p w14:paraId="7F8B3BFB" w14:textId="77777777" w:rsidR="005E6875" w:rsidRDefault="00000000">
      <w:pPr>
        <w:jc w:val="center"/>
      </w:pPr>
      <w:r>
        <w:rPr>
          <w:i/>
          <w:sz w:val="23"/>
        </w:rPr>
        <w:t>Historical • Literary and Linguistic • Canonical • Theological Exposition</w:t>
      </w:r>
    </w:p>
    <w:p w14:paraId="1B890D23" w14:textId="77777777" w:rsidR="005E6875" w:rsidRDefault="005E6875"/>
    <w:tbl>
      <w:tblPr>
        <w:tblW w:w="0" w:type="auto"/>
        <w:jc w:val="center"/>
        <w:tblLook w:val="04A0" w:firstRow="1" w:lastRow="0" w:firstColumn="1" w:lastColumn="0" w:noHBand="0" w:noVBand="1"/>
      </w:tblPr>
      <w:tblGrid>
        <w:gridCol w:w="9878"/>
      </w:tblGrid>
      <w:tr w:rsidR="005E6875" w14:paraId="5A625D73" w14:textId="77777777">
        <w:trPr>
          <w:jc w:val="center"/>
        </w:trPr>
        <w:tc>
          <w:tcPr>
            <w:tcW w:w="9878" w:type="dxa"/>
            <w:shd w:val="clear" w:color="auto" w:fill="EDEDED"/>
          </w:tcPr>
          <w:p w14:paraId="73C9C26A" w14:textId="77777777" w:rsidR="005E6875" w:rsidRDefault="00000000">
            <w:r>
              <w:rPr>
                <w:b/>
                <w:sz w:val="22"/>
              </w:rPr>
              <w:t>Interpretive Method</w:t>
            </w:r>
          </w:p>
          <w:p w14:paraId="1E346062" w14:textId="77777777" w:rsidR="005E6875" w:rsidRDefault="00000000">
            <w:r>
              <w:t>Respect the words. Understand their world. Establish what the text meant there. Then ask how its truth speaks here.</w:t>
            </w:r>
          </w:p>
        </w:tc>
      </w:tr>
    </w:tbl>
    <w:p w14:paraId="0AA7FA6B" w14:textId="77777777" w:rsidR="005E6875" w:rsidRDefault="005E6875"/>
    <w:p w14:paraId="693E9517" w14:textId="77777777" w:rsidR="005E6875" w:rsidRDefault="00000000">
      <w:pPr>
        <w:spacing w:before="900"/>
        <w:jc w:val="center"/>
      </w:pPr>
      <w:r>
        <w:rPr>
          <w:b/>
          <w:sz w:val="26"/>
        </w:rPr>
        <w:t>David V. Lott, Ph.D.</w:t>
      </w:r>
    </w:p>
    <w:p w14:paraId="20EA725E" w14:textId="77777777" w:rsidR="005E6875" w:rsidRDefault="00000000">
      <w:r>
        <w:br w:type="page"/>
      </w:r>
    </w:p>
    <w:p w14:paraId="5D323FE9" w14:textId="77777777" w:rsidR="005E6875" w:rsidRDefault="00000000">
      <w:pPr>
        <w:pStyle w:val="Heading1"/>
      </w:pPr>
      <w:r>
        <w:lastRenderedPageBreak/>
        <w:t>Purpose and Expositional Thesis</w:t>
      </w:r>
    </w:p>
    <w:p w14:paraId="6BCABD96" w14:textId="77777777" w:rsidR="005E6875" w:rsidRDefault="00000000">
      <w:r>
        <w:t>Daniel 4 is one of the most unusual chapters in Scripture because much of its testimony is placed in the mouth of Nebuchadnezzar himself. The ruler who conquered kingdoms, rebuilt Babylon on a monumental scale, and repeatedly encountered the God of Daniel now tells the nations how the Most High humbled him. The chapter therefore turns imperial propaganda inside out. Ancient kings normally commemorated victories, construction projects, divine favor, and royal greatness. Daniel 4 presents a king publicly recounting the collapse of his own pride.</w:t>
      </w:r>
    </w:p>
    <w:p w14:paraId="5BD80B91" w14:textId="77777777" w:rsidR="005E6875" w:rsidRDefault="00000000">
      <w:r>
        <w:t>The theological movement has been developing since chapter 1. Nebuchadnezzar learned that Daniel’s God could give wisdom (Daniel 1:17–20), reveal mysteries (Daniel 2:27–47), and deliver worshipers from the king’s own furnace (Daniel 3:28–29). Yet recognition of divine power is not the same as personal humility. Daniel 4 brings the lesson directly upon the king: the God who rules kingdoms also rules the king.</w:t>
      </w:r>
    </w:p>
    <w:tbl>
      <w:tblPr>
        <w:tblW w:w="0" w:type="auto"/>
        <w:jc w:val="center"/>
        <w:tblLook w:val="04A0" w:firstRow="1" w:lastRow="0" w:firstColumn="1" w:lastColumn="0" w:noHBand="0" w:noVBand="1"/>
      </w:tblPr>
      <w:tblGrid>
        <w:gridCol w:w="9878"/>
      </w:tblGrid>
      <w:tr w:rsidR="005E6875" w14:paraId="094886AE" w14:textId="77777777">
        <w:trPr>
          <w:jc w:val="center"/>
        </w:trPr>
        <w:tc>
          <w:tcPr>
            <w:tcW w:w="9878" w:type="dxa"/>
            <w:shd w:val="clear" w:color="auto" w:fill="EDEDED"/>
          </w:tcPr>
          <w:p w14:paraId="0A409F0F" w14:textId="77777777" w:rsidR="005E6875" w:rsidRDefault="00000000">
            <w:r>
              <w:rPr>
                <w:b/>
                <w:sz w:val="22"/>
              </w:rPr>
              <w:t>Expositional Thesis</w:t>
            </w:r>
          </w:p>
          <w:p w14:paraId="6C22ACB5" w14:textId="77777777" w:rsidR="005E6875" w:rsidRDefault="00000000">
            <w:r>
              <w:t>Daniel 4 teaches that the Most High grants human authority, limits human pride, judges rulers who mistake stewardship for ownership, and is able to restore the person who finally recognizes that heaven rules.</w:t>
            </w:r>
          </w:p>
        </w:tc>
      </w:tr>
    </w:tbl>
    <w:p w14:paraId="3E637C7B" w14:textId="77777777" w:rsidR="005E6875" w:rsidRDefault="005E6875"/>
    <w:p w14:paraId="09AB482A" w14:textId="77777777" w:rsidR="005E6875" w:rsidRDefault="00000000">
      <w:pPr>
        <w:pStyle w:val="Heading1"/>
      </w:pPr>
      <w:r>
        <w:t>I. Historical Hermeneutics: Nebuchadnezzar at the Height of Babylonian Power</w:t>
      </w:r>
    </w:p>
    <w:p w14:paraId="0AFC1FB2" w14:textId="77777777" w:rsidR="005E6875" w:rsidRDefault="00000000">
      <w:pPr>
        <w:pStyle w:val="Heading2"/>
      </w:pPr>
      <w:r>
        <w:t>The Builder-King of Babylon</w:t>
      </w:r>
    </w:p>
    <w:p w14:paraId="05589821" w14:textId="77777777" w:rsidR="005E6875" w:rsidRDefault="00000000">
      <w:r>
        <w:t>Nebuchadnezzar II reigned from 605 to 562 BC and was not merely a conqueror. He was one of the great builder-kings of the ancient Near East. Babylon under his reign underwent enormous construction and restoration. Royal inscriptions associate him with temples, palaces, fortifications, processional architecture, and the monumental reshaping of the capital. The famous Ishtar Gate and Processional Way belong to the Neo-Babylonian building program with which his reign is closely associated.</w:t>
      </w:r>
    </w:p>
    <w:p w14:paraId="32D0E0C3" w14:textId="77777777" w:rsidR="005E6875" w:rsidRDefault="00000000">
      <w:r>
        <w:t>This historical background gives Daniel 4:30 unusual force. When Nebuchadnezzar looks over Babylon and asks, “Is this not Babylon the great, which I myself have built as a royal residence by the might of my power and for the glory of my majesty?” his boast is not empty fantasy. He really had participated in transforming Babylon into one of the ancient world’s most impressive capitals. The sin is not that he built nothing. The sin is that he interprets genuine achievement as autonomous achievement.</w:t>
      </w:r>
    </w:p>
    <w:p w14:paraId="124B6A37" w14:textId="77777777" w:rsidR="005E6875" w:rsidRDefault="00000000">
      <w:r>
        <w:t>Later Babylonian and classical traditions also remembered Nebuchadnezzar as an extraordinary builder. Berossus, the Babylonian priest writing in the Hellenistic period, credited him with fortifying and adorning Babylon and enlarging its palace complex. Such later testimony cannot verify Daniel’s theological narrative, but it strongly illuminates why royal pride centered upon Babylon’s magnificence would be historically intelligible.</w:t>
      </w:r>
    </w:p>
    <w:p w14:paraId="72367D7E" w14:textId="77777777" w:rsidR="005E6875" w:rsidRDefault="00000000">
      <w:pPr>
        <w:pStyle w:val="Heading2"/>
      </w:pPr>
      <w:r>
        <w:t>The Problem of Direct Extrabiblical Corroboration</w:t>
      </w:r>
    </w:p>
    <w:p w14:paraId="2F794FD9" w14:textId="77777777" w:rsidR="005E6875" w:rsidRDefault="00000000">
      <w:r>
        <w:t>No presently known contemporary Babylonian chronicle records Nebuchadnezzar’s period of humiliation in the form described by Daniel 4. This should be stated plainly. Ancient royal inscriptions were not modern biographies; they were ideological texts designed to celebrate royal achievements and divine favor. A king’s humiliating incapacity would be precisely the kind of episode royal monumental inscriptions would be least likely to preserve.</w:t>
      </w:r>
    </w:p>
    <w:p w14:paraId="5BF90216" w14:textId="77777777" w:rsidR="005E6875" w:rsidRDefault="00000000">
      <w:r>
        <w:t xml:space="preserve">The absence of a Babylonian royal inscription describing the event is therefore not surprising, but neither should silence be converted into positive corroboration. The historical method we have adopted throughout </w:t>
      </w:r>
      <w:r>
        <w:lastRenderedPageBreak/>
        <w:t>Daniel requires us to distinguish between what the biblical text states, what external sources independently confirm, and what historical context makes plausible.</w:t>
      </w:r>
    </w:p>
    <w:p w14:paraId="7AD1E00D" w14:textId="77777777" w:rsidR="005E6875" w:rsidRDefault="00000000">
      <w:pPr>
        <w:pStyle w:val="Heading2"/>
      </w:pPr>
      <w:r>
        <w:t>The Prayer of Nabonidus: A Significant but Different Tradition</w:t>
      </w:r>
    </w:p>
    <w:p w14:paraId="608D5FA9" w14:textId="77777777" w:rsidR="005E6875" w:rsidRDefault="00000000">
      <w:r>
        <w:t>A particularly important comparative text comes from Qumran. The fragment known as 4Q242, the Prayer of Nabonidus, preserves an Aramaic account in which Nabonidus, a later king of Babylon, describes being afflicted for seven years and being healed after the intervention of a Jewish diviner or exorcist who instructs him concerning the Most High God. The manuscript is fragmentary, and its story differs substantially from Daniel 4: the king is Nabonidus rather than Nebuchadnezzar, the affliction is described differently, and the narrative setting is not identical.</w:t>
      </w:r>
    </w:p>
    <w:p w14:paraId="2A9BC9DC" w14:textId="77777777" w:rsidR="005E6875" w:rsidRDefault="00000000">
      <w:r>
        <w:t>The text is nevertheless important because it demonstrates that a Jewish tradition circulated in the Second Temple period concerning a Babylonian king, a prolonged divine affliction, a Jewish holy man, and acknowledgment of the Most High God. Scholars debate the literary and traditional relationship between 4Q242 and Daniel 4. It should not be presented as independent historical proof of Nebuchadnezzar’s experience. It is better understood as evidence that related traditions about Babylonian kings and divine humiliation were known in ancient Judaism.</w:t>
      </w:r>
    </w:p>
    <w:p w14:paraId="359BD33D" w14:textId="77777777" w:rsidR="005E6875" w:rsidRDefault="00000000">
      <w:pPr>
        <w:pStyle w:val="Heading1"/>
      </w:pPr>
      <w:r>
        <w:t>II. Literary Hermeneutics: A Pagan King Gives His Testimony</w:t>
      </w:r>
    </w:p>
    <w:p w14:paraId="3603AE97" w14:textId="77777777" w:rsidR="005E6875" w:rsidRDefault="00000000">
      <w:pPr>
        <w:pStyle w:val="Heading2"/>
      </w:pPr>
      <w:r>
        <w:t>Daniel 4:1–3 — The Ending Is Given at the Beginning</w:t>
      </w:r>
    </w:p>
    <w:p w14:paraId="464DB21E" w14:textId="77777777" w:rsidR="005E6875" w:rsidRDefault="00000000">
      <w:r>
        <w:t>The chapter opens not with the dream but with Nebuchadnezzar’s proclamation to “all the peoples, nations and men of every language that live in all the earth” (Daniel 4:1). The same imperial language used to gather nations under compulsory worship in Daniel 3 is now used to announce what the Most High God has done. The king who once ordered the nations to bow before his image now tells the nations about God’s signs and wonders.</w:t>
      </w:r>
    </w:p>
    <w:p w14:paraId="2DB70BE1" w14:textId="77777777" w:rsidR="005E6875" w:rsidRDefault="00000000">
      <w:r>
        <w:t>Verses 2–3 announce the conclusion before the narrative explains how the king reached it. Nebuchadnezzar declares that God’s kingdom is everlasting and His dominion extends from generation to generation (Daniel 4:3). The reader therefore enters the story already knowing that the king’s understanding will be transformed. The suspense lies not in whether God will prevail, but in what must happen before Nebuchadnezzar learns to say so.</w:t>
      </w:r>
    </w:p>
    <w:p w14:paraId="624F8E8D" w14:textId="77777777" w:rsidR="005E6875" w:rsidRDefault="00000000">
      <w:pPr>
        <w:pStyle w:val="Heading2"/>
      </w:pPr>
      <w:r>
        <w:t>First-Person Testimony and Narrative Voice</w:t>
      </w:r>
    </w:p>
    <w:p w14:paraId="211CB2EE" w14:textId="77777777" w:rsidR="005E6875" w:rsidRDefault="00000000">
      <w:r>
        <w:t>Much of Daniel 4 is written in the first person as Nebuchadnezzar’s own account, though portions shift into third-person narration, especially in the description of the judgment’s fulfillment (Daniel 4:28–33). The transitions have generated literary discussion, but they also produce a powerful rhetorical effect: the king himself frames the story as testimony, while the narrator can step outside the king’s voice to describe what happened to him.</w:t>
      </w:r>
    </w:p>
    <w:p w14:paraId="65092A07" w14:textId="77777777" w:rsidR="005E6875" w:rsidRDefault="00000000">
      <w:r>
        <w:t>The form resembles an imperial proclamation, but its content subverts normal royal self-presentation. Instead of advertising uninterrupted greatness, Nebuchadnezzar announces that the Most High can humble the proud. The chapter transforms royal proclamation into confession.</w:t>
      </w:r>
    </w:p>
    <w:p w14:paraId="2B9E3905" w14:textId="77777777" w:rsidR="005E6875" w:rsidRDefault="00000000">
      <w:pPr>
        <w:pStyle w:val="Heading1"/>
      </w:pPr>
      <w:r>
        <w:lastRenderedPageBreak/>
        <w:t>III. Daniel 4:4–18 — The Dream of the Great Tree</w:t>
      </w:r>
    </w:p>
    <w:p w14:paraId="6FFE2C8F" w14:textId="77777777" w:rsidR="005E6875" w:rsidRDefault="00000000">
      <w:pPr>
        <w:pStyle w:val="Heading2"/>
      </w:pPr>
      <w:r>
        <w:t>Prosperity before the Warning</w:t>
      </w:r>
    </w:p>
    <w:p w14:paraId="05006F8D" w14:textId="77777777" w:rsidR="005E6875" w:rsidRDefault="00000000">
      <w:r>
        <w:t>Nebuchadnezzar begins, “I was at ease in my house and flourishing in my palace” (Daniel 4:4). The Aramaic רַעֲנַן (raʿănān), translated “flourishing” or “prosperous,” evokes luxuriant growth. The language anticipates the tree imagery that follows. The king himself is flourishing like the tree he is about to see.</w:t>
      </w:r>
    </w:p>
    <w:p w14:paraId="7CC4229A" w14:textId="77777777" w:rsidR="005E6875" w:rsidRDefault="00000000">
      <w:r>
        <w:t>The dream troubles him, and once again Babylon’s wise men cannot supply the interpretation (Daniel 4:5–7). Daniel finally enters, called Belteshazzar according to the name of Nebuchadnezzar’s god, and the king says that “a spirit of the holy gods” is in him (Daniel 4:8–9). The phrase reflects Nebuchadnezzar’s own religious vocabulary at this stage of the story. It need not be turned into a fully developed Israelite confession.</w:t>
      </w:r>
    </w:p>
    <w:p w14:paraId="0B70587F" w14:textId="77777777" w:rsidR="005E6875" w:rsidRDefault="00000000">
      <w:pPr>
        <w:pStyle w:val="Heading2"/>
      </w:pPr>
      <w:r>
        <w:t>The Cosmic Tree</w:t>
      </w:r>
    </w:p>
    <w:p w14:paraId="6FFFBF00" w14:textId="77777777" w:rsidR="005E6875" w:rsidRDefault="00000000">
      <w:r>
        <w:t>Nebuchadnezzar sees an enormous tree in the middle of the earth. It grows strong, reaches toward heaven, becomes visible to the ends of the earth, provides abundant fruit, gives shade to animals, houses birds, and feeds “all living creatures” (Daniel 4:10–12). In ancient Near Eastern and biblical imagery, trees can symbolize kings, kingdoms, and expansive political power. Ezekiel 31, for example, portrays Assyria as a towering cedar under whose branches nations dwelt (Ezekiel 31:3–9). Ezekiel 17 likewise uses arboreal imagery for royal and imperial realities.</w:t>
      </w:r>
    </w:p>
    <w:p w14:paraId="414F4C0D" w14:textId="77777777" w:rsidR="005E6875" w:rsidRDefault="00000000">
      <w:r>
        <w:t>The symbolism fits Nebuchadnezzar precisely. His kingdom is vast, his authority shelters and controls many peoples, and his imperial economy sustains a wide domain. Yet the very height of the tree creates the setting for its fall.</w:t>
      </w:r>
    </w:p>
    <w:p w14:paraId="1A255BAD" w14:textId="77777777" w:rsidR="005E6875" w:rsidRDefault="00000000">
      <w:pPr>
        <w:pStyle w:val="Heading2"/>
      </w:pPr>
      <w:r>
        <w:t>The Watcher and the Decree of Heaven</w:t>
      </w:r>
    </w:p>
    <w:p w14:paraId="263AC43B" w14:textId="77777777" w:rsidR="005E6875" w:rsidRDefault="00000000">
      <w:r>
        <w:t>A “watcher, a holy one” descends from heaven and orders the tree cut down (Daniel 4:13–14). The Aramaic עִיר (ʿîr), “watcher” or “wakeful one,” is rare in Scripture and occurs prominently in this chapter (Daniel 4:13, 17, 23). It refers to a heavenly being characterized by wakefulness or vigilance. Later Jewish literature develops “Watchers” extensively, especially in 1 Enoch, but Daniel 4 should be interpreted first from its own context rather than importing the later Enochic mythology back into the chapter.</w:t>
      </w:r>
    </w:p>
    <w:p w14:paraId="3786D0BE" w14:textId="77777777" w:rsidR="005E6875" w:rsidRDefault="00000000">
      <w:r>
        <w:t>The tree is felled, its branches stripped, fruit scattered, and animals driven away, but the stump and roots remain in the ground, bound with iron and bronze (Daniel 4:14–15). Judgment is severe but not annihilating. The preserved stump signals that restoration remains possible.</w:t>
      </w:r>
    </w:p>
    <w:p w14:paraId="4A02E389" w14:textId="77777777" w:rsidR="005E6875" w:rsidRDefault="00000000">
      <w:pPr>
        <w:pStyle w:val="Heading2"/>
      </w:pPr>
      <w:r>
        <w:t>“Let His Mind Be Changed”: From Tree to Man</w:t>
      </w:r>
    </w:p>
    <w:p w14:paraId="6BDFE8CA" w14:textId="77777777" w:rsidR="005E6875" w:rsidRDefault="00000000">
      <w:r>
        <w:t>The imagery suddenly shifts from a tree to a person: “Let his mind be changed from that of a man and let a beast’s mind be given to him” (Daniel 4:16). The Aramaic לְבַב (lĕḇaḇ), literally “heart,” can denote the inner person, mind, reason, or understanding. The judgment will strike precisely where Nebuchadnezzar’s pride resides—his perception of himself and reality.</w:t>
      </w:r>
    </w:p>
    <w:p w14:paraId="07F28E6A" w14:textId="77777777" w:rsidR="005E6875" w:rsidRDefault="00000000">
      <w:r>
        <w:t>The phrase “seven periods of time” (Daniel 4:16, 23, 25, 32) uses the Aramaic עִדָּנִין (ʿiddānîn). The word denotes appointed times or periods. Many interpreters understand seven years, and the Prayer of Nabonidus interestingly describes a seven-year affliction, but Daniel itself says “seven times” rather than explicitly “seven years.” The safest exposition preserves the wording while acknowledging the traditional interpretation.</w:t>
      </w:r>
    </w:p>
    <w:p w14:paraId="7F4E23E3" w14:textId="77777777" w:rsidR="005E6875" w:rsidRDefault="00000000">
      <w:pPr>
        <w:pStyle w:val="Heading2"/>
      </w:pPr>
      <w:r>
        <w:t>The Purpose Clause: Why the Judgment Happens</w:t>
      </w:r>
    </w:p>
    <w:p w14:paraId="73C3C22F" w14:textId="77777777" w:rsidR="005E6875" w:rsidRDefault="00000000">
      <w:r>
        <w:t xml:space="preserve">Daniel 4:17 gives the interpretive key before Daniel speaks: the decree is issued “in order that the living may know that the Most High is ruler over the realm of mankind, and bestows it on whom He wishes and sets over </w:t>
      </w:r>
      <w:r>
        <w:lastRenderedPageBreak/>
        <w:t>it the lowliest of men.” The judgment therefore has a revelatory purpose. Nebuchadnezzar must learn something, and through his testimony the living are intended to learn it with him.</w:t>
      </w:r>
    </w:p>
    <w:tbl>
      <w:tblPr>
        <w:tblW w:w="0" w:type="auto"/>
        <w:jc w:val="center"/>
        <w:tblLook w:val="04A0" w:firstRow="1" w:lastRow="0" w:firstColumn="1" w:lastColumn="0" w:noHBand="0" w:noVBand="1"/>
      </w:tblPr>
      <w:tblGrid>
        <w:gridCol w:w="9878"/>
      </w:tblGrid>
      <w:tr w:rsidR="005E6875" w14:paraId="310D733C" w14:textId="77777777">
        <w:trPr>
          <w:jc w:val="center"/>
        </w:trPr>
        <w:tc>
          <w:tcPr>
            <w:tcW w:w="9878" w:type="dxa"/>
            <w:shd w:val="clear" w:color="auto" w:fill="EDEDED"/>
          </w:tcPr>
          <w:p w14:paraId="37FD75B1" w14:textId="77777777" w:rsidR="005E6875" w:rsidRDefault="00000000">
            <w:r>
              <w:rPr>
                <w:b/>
                <w:sz w:val="22"/>
              </w:rPr>
              <w:t>The Governing Statement of Daniel 4</w:t>
            </w:r>
          </w:p>
          <w:p w14:paraId="1198E171" w14:textId="77777777" w:rsidR="005E6875" w:rsidRDefault="00000000">
            <w:r>
              <w:t>“The Most High is ruler over the realm of mankind, and bestows it on whom He wishes.” — Daniel 4:17; repeated in substance in 4:25 and 4:32</w:t>
            </w:r>
          </w:p>
        </w:tc>
      </w:tr>
    </w:tbl>
    <w:p w14:paraId="6C0A8DB3" w14:textId="77777777" w:rsidR="005E6875" w:rsidRDefault="005E6875"/>
    <w:p w14:paraId="6BEB021D" w14:textId="77777777" w:rsidR="005E6875" w:rsidRDefault="00000000">
      <w:pPr>
        <w:pStyle w:val="Heading1"/>
      </w:pPr>
      <w:r>
        <w:t>IV. Daniel 4:19–27 — Daniel Interprets the King</w:t>
      </w:r>
    </w:p>
    <w:p w14:paraId="31BCF691" w14:textId="77777777" w:rsidR="005E6875" w:rsidRDefault="00000000">
      <w:pPr>
        <w:pStyle w:val="Heading2"/>
      </w:pPr>
      <w:r>
        <w:t>Daniel’s Compassion for a Pagan King</w:t>
      </w:r>
    </w:p>
    <w:p w14:paraId="394BDF09" w14:textId="77777777" w:rsidR="005E6875" w:rsidRDefault="00000000">
      <w:r>
        <w:t>When Daniel understands the dream, he is appalled and alarmed for a time (Daniel 4:19). Nebuchadnezzar has conquered Daniel’s homeland, participated in Judah’s humiliation, and presides over the empire that carried Daniel into exile. Yet Daniel does not rejoice at the prospect of the king’s judgment. His distress reveals something important about faithful prophetic ministry: speaking judgment truthfully does not require enjoying the destruction of the person being warned.</w:t>
      </w:r>
    </w:p>
    <w:p w14:paraId="2EB82540" w14:textId="77777777" w:rsidR="005E6875" w:rsidRDefault="00000000">
      <w:r>
        <w:t>Nebuchadnezzar reassures Daniel, and Daniel responds that he wishes the dream applied to the king’s enemies instead (Daniel 4:19). Daniel’s loyalty to God has not produced personal vindictiveness toward the ruler he serves.</w:t>
      </w:r>
    </w:p>
    <w:p w14:paraId="6979DEF1" w14:textId="77777777" w:rsidR="005E6875" w:rsidRDefault="00000000">
      <w:pPr>
        <w:pStyle w:val="Heading2"/>
      </w:pPr>
      <w:r>
        <w:t>“It Is You, O King”</w:t>
      </w:r>
    </w:p>
    <w:p w14:paraId="036AA377" w14:textId="77777777" w:rsidR="005E6875" w:rsidRDefault="00000000">
      <w:r>
        <w:t>Daniel identifies Nebuchadnezzar as the tree (Daniel 4:20–22). The king has grown great and strong; his greatness has reached toward heaven, and his dominion extends widely. The interpretation recognizes real royal achievement before announcing judgment. Scripture does not require us to deny human accomplishment in order to affirm divine sovereignty. The problem arises when achievement becomes the basis for self-deification.</w:t>
      </w:r>
    </w:p>
    <w:p w14:paraId="2D0DAC87" w14:textId="77777777" w:rsidR="005E6875" w:rsidRDefault="00000000">
      <w:r>
        <w:t>Daniel then explains the watcher’s decree: Nebuchadnezzar will be driven from human society, dwell with the beasts, eat vegetation like cattle, and be wet with the dew of heaven until he recognizes that the Most High rules human kingdoms (Daniel 4:23–25). The stump remains because the kingdom will be restored “after you recognize that it is Heaven that rules” (Daniel 4:26).</w:t>
      </w:r>
    </w:p>
    <w:p w14:paraId="00A0758A" w14:textId="77777777" w:rsidR="005E6875" w:rsidRDefault="00000000">
      <w:r>
        <w:t>The expression “Heaven rules” is striking. “Heaven” functions as a reverential circumlocution for God’s rule, a usage that later becomes familiar in Jewish speech. The point is not an impersonal cosmic force. Daniel has already identified the ruler as “the Most High” (Daniel 4:24–25).</w:t>
      </w:r>
    </w:p>
    <w:p w14:paraId="26C9CEFB" w14:textId="77777777" w:rsidR="005E6875" w:rsidRDefault="00000000">
      <w:pPr>
        <w:pStyle w:val="Heading2"/>
      </w:pPr>
      <w:r>
        <w:t>Daniel 4:27 — Judgment Is Announced, but Repentance Is Still Urged</w:t>
      </w:r>
    </w:p>
    <w:p w14:paraId="27162E3B" w14:textId="77777777" w:rsidR="005E6875" w:rsidRDefault="00000000">
      <w:r>
        <w:t>Daniel does not stop after predicting what will happen. He appeals directly to the king: “break away now from your sins by doing righteousness and from your iniquities by showing mercy to the poor” (Daniel 4:27). The Aramaic פְּרַק (pĕraq) can carry the sense of breaking off, removing, or freeing oneself from something; translations that use “redeem” should not be read as though Daniel were teaching that charitable acts purchase forgiveness.</w:t>
      </w:r>
    </w:p>
    <w:p w14:paraId="18F85182" w14:textId="77777777" w:rsidR="005E6875" w:rsidRDefault="00000000">
      <w:r>
        <w:t>The ethical specificity is important. Nebuchadnezzar’s pride is not merely an inward feeling of self-importance. Imperial arrogance has social consequences. Daniel links righteousness with mercy toward the oppressed or poor. Biblical humility before God must affect the way power treats vulnerable people.</w:t>
      </w:r>
    </w:p>
    <w:p w14:paraId="095BAFAD" w14:textId="77777777" w:rsidR="005E6875" w:rsidRDefault="00000000">
      <w:r>
        <w:t>Daniel’s appeal also shows that prophetic warning is not fatalism. The announcement of judgment is accompanied by a call to turn. God’s sovereignty does not make repentance meaningless; it makes repentance urgent.</w:t>
      </w:r>
    </w:p>
    <w:p w14:paraId="1D6F2799" w14:textId="77777777" w:rsidR="005E6875" w:rsidRDefault="00000000">
      <w:pPr>
        <w:pStyle w:val="Heading1"/>
      </w:pPr>
      <w:r>
        <w:lastRenderedPageBreak/>
        <w:t>V. Daniel 4:28–33 — The Word Becomes Judgment</w:t>
      </w:r>
    </w:p>
    <w:p w14:paraId="4C4EED10" w14:textId="77777777" w:rsidR="005E6875" w:rsidRDefault="00000000">
      <w:pPr>
        <w:pStyle w:val="Heading2"/>
      </w:pPr>
      <w:r>
        <w:t>Twelve Months of Mercy</w:t>
      </w:r>
    </w:p>
    <w:p w14:paraId="0AE96428" w14:textId="77777777" w:rsidR="005E6875" w:rsidRDefault="00000000">
      <w:r>
        <w:t>The judgment does not fall immediately. Twelve months pass (Daniel 4:28–29). That delay should not be overlooked. Nebuchadnezzar receives both interpretation and warning, followed by a substantial period in which repentance remains possible. Divine patience precedes the moment of humiliation.</w:t>
      </w:r>
    </w:p>
    <w:p w14:paraId="36B40C87" w14:textId="77777777" w:rsidR="005E6875" w:rsidRDefault="00000000">
      <w:r>
        <w:t>At the end of the twelve months the king is walking on the roof of the royal palace of Babylon (Daniel 4:29). Elevated palace architecture would have provided commanding views across the monumental city. The historical Nebuchadnezzar’s extensive building program makes the scene especially vivid.</w:t>
      </w:r>
    </w:p>
    <w:p w14:paraId="34516126" w14:textId="77777777" w:rsidR="005E6875" w:rsidRDefault="00000000">
      <w:pPr>
        <w:pStyle w:val="Heading2"/>
      </w:pPr>
      <w:r>
        <w:t>“I Have Built” — The Grammar of Pride</w:t>
      </w:r>
    </w:p>
    <w:p w14:paraId="3108BAEF" w14:textId="77777777" w:rsidR="005E6875" w:rsidRDefault="00000000">
      <w:r>
        <w:t>Nebuchadnezzar’s boast concentrates the theology of pride into one sentence: “Is this not Babylon the great, which I myself have built as a royal residence by the might of my power and for the glory of my majesty?” (Daniel 4:30). The statement moves from achievement to ownership, from capacity to autonomy, and from accomplishment to self-glory.</w:t>
      </w:r>
    </w:p>
    <w:p w14:paraId="36F82B48" w14:textId="77777777" w:rsidR="005E6875" w:rsidRDefault="00000000">
      <w:r>
        <w:t>The contrast with Daniel 2 is direct. Daniel had told Nebuchadnezzar that “the God of heaven has given the kingdom, the power, the strength and the glory” to him (Daniel 2:37). In Daniel 4:30 Nebuchadnezzar effectively claims those same categories as products of his own power and instruments of his own glory. The king has forgotten the grammar of gift.</w:t>
      </w:r>
    </w:p>
    <w:p w14:paraId="69A1356E" w14:textId="77777777" w:rsidR="005E6875" w:rsidRDefault="00000000">
      <w:pPr>
        <w:pStyle w:val="Heading2"/>
      </w:pPr>
      <w:r>
        <w:t>The Voice from Heaven</w:t>
      </w:r>
    </w:p>
    <w:p w14:paraId="688BB9B7" w14:textId="77777777" w:rsidR="005E6875" w:rsidRDefault="00000000">
      <w:r>
        <w:t>The judgment arrives “while the word was in the king’s mouth” (Daniel 4:31). The timing is literary and theological. Nebuchadnezzar does not finish constructing a theology of self-sufficiency before heaven answers it. The kingdom is declared removed from him, and the purpose of the coming humiliation is repeated: he must know that the Most High rules the realm of mankind and gives it to whomever He wishes (Daniel 4:31–32).</w:t>
      </w:r>
    </w:p>
    <w:p w14:paraId="53608BE1" w14:textId="77777777" w:rsidR="005E6875" w:rsidRDefault="00000000">
      <w:r>
        <w:t>The sentence is fulfilled immediately. Nebuchadnezzar is driven from human society, eats grass like cattle, is wet with dew, and his hair and nails become grotesquely overgrown (Daniel 4:33). The text describes the observable condition but does not give a medical diagnosis.</w:t>
      </w:r>
    </w:p>
    <w:p w14:paraId="39E30DE1" w14:textId="77777777" w:rsidR="005E6875" w:rsidRDefault="00000000">
      <w:pPr>
        <w:pStyle w:val="Heading2"/>
      </w:pPr>
      <w:r>
        <w:t>Should We Diagnose Nebuchadnezzar?</w:t>
      </w:r>
    </w:p>
    <w:p w14:paraId="56985418" w14:textId="77777777" w:rsidR="005E6875" w:rsidRDefault="00000000">
      <w:r>
        <w:t>Modern interpreters have proposed clinical labels such as boanthropy, a rare delusional condition in which a person believes himself to be an ox or cow, or broader forms of lycanthropy in which a person identifies as an animal. Such comparisons may help modern readers imagine the kind of behavior Daniel describes, but the biblical text does not diagnose Nebuchadnezzar medically.</w:t>
      </w:r>
    </w:p>
    <w:p w14:paraId="2CDEF104" w14:textId="77777777" w:rsidR="005E6875" w:rsidRDefault="00000000">
      <w:r>
        <w:t>Theologically, the transformation has symbolic force. The ruler who had been represented as a great tree sheltering beasts is reduced to living among beasts. The king who elevated himself above ordinary humanity loses the ordinary exercise of human reason. Pride dehumanizes; divine judgment exposes what pride has made of him.</w:t>
      </w:r>
    </w:p>
    <w:p w14:paraId="7FD0E730" w14:textId="77777777" w:rsidR="005E6875" w:rsidRDefault="00000000">
      <w:pPr>
        <w:pStyle w:val="Heading1"/>
      </w:pPr>
      <w:r>
        <w:t>VI. Daniel 4:34–37 — Looking Up and Becoming Human Again</w:t>
      </w:r>
    </w:p>
    <w:p w14:paraId="0C421A3F" w14:textId="77777777" w:rsidR="005E6875" w:rsidRDefault="00000000">
      <w:pPr>
        <w:pStyle w:val="Heading2"/>
      </w:pPr>
      <w:r>
        <w:t>“I Raised My Eyes toward Heaven”</w:t>
      </w:r>
    </w:p>
    <w:p w14:paraId="5EF59576" w14:textId="77777777" w:rsidR="005E6875" w:rsidRDefault="00000000">
      <w:r>
        <w:t>At the end of the appointed period Nebuchadnezzar says, “I raised my eyes toward heaven and my reason returned to me” (Daniel 4:34). The physical movement expresses a theological reorientation. The king who had looked over Babylon and interpreted everything in relation to himself now looks upward.</w:t>
      </w:r>
    </w:p>
    <w:p w14:paraId="0E73C103" w14:textId="77777777" w:rsidR="005E6875" w:rsidRDefault="00000000">
      <w:r>
        <w:lastRenderedPageBreak/>
        <w:t>His reason returns in connection with recognition of the One above him. Daniel does not portray humility as the destruction of human dignity. Quite the opposite: Nebuchadnezzar becomes properly human again when he recognizes that he is not God.</w:t>
      </w:r>
    </w:p>
    <w:p w14:paraId="09C04E36" w14:textId="77777777" w:rsidR="005E6875" w:rsidRDefault="00000000">
      <w:pPr>
        <w:pStyle w:val="Heading2"/>
      </w:pPr>
      <w:r>
        <w:t>The King Learns the Theology of Daniel 2</w:t>
      </w:r>
    </w:p>
    <w:p w14:paraId="318510FC" w14:textId="77777777" w:rsidR="005E6875" w:rsidRDefault="00000000">
      <w:r>
        <w:t>Nebuchadnezzar now confesses what Daniel’s prayer had already declared. God’s dominion is everlasting; His kingdom endures through generations; the inhabitants of earth cannot thwart His will; no one can restrain His hand or demand that He answer for His actions (Daniel 4:34–35; cf. Daniel 2:20–22).</w:t>
      </w:r>
    </w:p>
    <w:p w14:paraId="58E96332" w14:textId="77777777" w:rsidR="005E6875" w:rsidRDefault="00000000">
      <w:r>
        <w:t>The theological education of Nebuchadnezzar has therefore moved from observation to confession. In chapter 2 he acknowledged that Daniel’s God reveals mysteries. In chapter 3 he acknowledged that God can deliver. In chapter 4 he finally confesses that God rules him.</w:t>
      </w:r>
    </w:p>
    <w:p w14:paraId="0C8F523A" w14:textId="77777777" w:rsidR="005E6875" w:rsidRDefault="00000000">
      <w:pPr>
        <w:pStyle w:val="Heading2"/>
      </w:pPr>
      <w:r>
        <w:t>Restoration after Humiliation</w:t>
      </w:r>
    </w:p>
    <w:p w14:paraId="71524579" w14:textId="77777777" w:rsidR="005E6875" w:rsidRDefault="00000000">
      <w:r>
        <w:t>Nebuchadnezzar’s reason, honor, splendor, counselors, nobles, and kingdom are restored, and “surpassing greatness” is added to him (Daniel 4:36). The preservation of the stump in the dream has been fulfilled. God’s judgment was real, but it was not merely destructive. It brought the king to the knowledge that his prosperity had failed to teach him.</w:t>
      </w:r>
    </w:p>
    <w:p w14:paraId="7C401AF4" w14:textId="77777777" w:rsidR="005E6875" w:rsidRDefault="00000000">
      <w:r>
        <w:t>The chapter closes with Nebuchadnezzar praising, exalting, and honoring the “King of heaven,” whose works are true and whose ways are just, “and He is able to humble those who walk in pride” (Daniel 4:37). That final sentence is not an abstract proverb. It is autobiographical theology.</w:t>
      </w:r>
    </w:p>
    <w:p w14:paraId="42570757" w14:textId="77777777" w:rsidR="005E6875" w:rsidRDefault="00000000">
      <w:pPr>
        <w:pStyle w:val="Heading1"/>
      </w:pPr>
      <w:r>
        <w:t>VII. Lexical and Semantic Observations</w:t>
      </w:r>
    </w:p>
    <w:tbl>
      <w:tblPr>
        <w:tblStyle w:val="TableGrid"/>
        <w:tblW w:w="0" w:type="auto"/>
        <w:jc w:val="center"/>
        <w:tblLook w:val="04A0" w:firstRow="1" w:lastRow="0" w:firstColumn="1" w:lastColumn="0" w:noHBand="0" w:noVBand="1"/>
      </w:tblPr>
      <w:tblGrid>
        <w:gridCol w:w="2466"/>
        <w:gridCol w:w="2467"/>
        <w:gridCol w:w="2467"/>
        <w:gridCol w:w="2468"/>
      </w:tblGrid>
      <w:tr w:rsidR="005E6875" w14:paraId="7368BCBA" w14:textId="77777777">
        <w:trPr>
          <w:jc w:val="center"/>
        </w:trPr>
        <w:tc>
          <w:tcPr>
            <w:tcW w:w="2469" w:type="dxa"/>
          </w:tcPr>
          <w:p w14:paraId="1FC16275" w14:textId="77777777" w:rsidR="005E6875" w:rsidRDefault="00000000">
            <w:r>
              <w:t>Aramaic</w:t>
            </w:r>
          </w:p>
        </w:tc>
        <w:tc>
          <w:tcPr>
            <w:tcW w:w="2469" w:type="dxa"/>
          </w:tcPr>
          <w:p w14:paraId="58EAF1C7" w14:textId="77777777" w:rsidR="005E6875" w:rsidRDefault="00000000">
            <w:r>
              <w:t>Transliteration</w:t>
            </w:r>
          </w:p>
        </w:tc>
        <w:tc>
          <w:tcPr>
            <w:tcW w:w="2469" w:type="dxa"/>
          </w:tcPr>
          <w:p w14:paraId="484A3FE0" w14:textId="77777777" w:rsidR="005E6875" w:rsidRDefault="00000000">
            <w:r>
              <w:t>Sense</w:t>
            </w:r>
          </w:p>
        </w:tc>
        <w:tc>
          <w:tcPr>
            <w:tcW w:w="2469" w:type="dxa"/>
          </w:tcPr>
          <w:p w14:paraId="63815362" w14:textId="77777777" w:rsidR="005E6875" w:rsidRDefault="00000000">
            <w:r>
              <w:t>Expositional Importance</w:t>
            </w:r>
          </w:p>
        </w:tc>
      </w:tr>
      <w:tr w:rsidR="005E6875" w14:paraId="1CC3C6AF" w14:textId="77777777">
        <w:trPr>
          <w:jc w:val="center"/>
        </w:trPr>
        <w:tc>
          <w:tcPr>
            <w:tcW w:w="2469" w:type="dxa"/>
          </w:tcPr>
          <w:p w14:paraId="141D1B84" w14:textId="77777777" w:rsidR="005E6875" w:rsidRDefault="00000000">
            <w:r>
              <w:t>עִיר</w:t>
            </w:r>
          </w:p>
        </w:tc>
        <w:tc>
          <w:tcPr>
            <w:tcW w:w="2469" w:type="dxa"/>
          </w:tcPr>
          <w:p w14:paraId="3BB558D1" w14:textId="77777777" w:rsidR="005E6875" w:rsidRDefault="00000000">
            <w:r>
              <w:t>ʿîr</w:t>
            </w:r>
          </w:p>
        </w:tc>
        <w:tc>
          <w:tcPr>
            <w:tcW w:w="2469" w:type="dxa"/>
          </w:tcPr>
          <w:p w14:paraId="371D16CE" w14:textId="77777777" w:rsidR="005E6875" w:rsidRDefault="00000000">
            <w:r>
              <w:t>watcher, wakeful one</w:t>
            </w:r>
          </w:p>
        </w:tc>
        <w:tc>
          <w:tcPr>
            <w:tcW w:w="2469" w:type="dxa"/>
          </w:tcPr>
          <w:p w14:paraId="72009E3F" w14:textId="77777777" w:rsidR="005E6875" w:rsidRDefault="00000000">
            <w:r>
              <w:t>A heavenly being who announces the decree; later Watcher traditions should not control Daniel’s usage.</w:t>
            </w:r>
          </w:p>
        </w:tc>
      </w:tr>
      <w:tr w:rsidR="005E6875" w14:paraId="69C5BCC9" w14:textId="77777777">
        <w:trPr>
          <w:jc w:val="center"/>
        </w:trPr>
        <w:tc>
          <w:tcPr>
            <w:tcW w:w="2469" w:type="dxa"/>
          </w:tcPr>
          <w:p w14:paraId="1DA9DB5A" w14:textId="77777777" w:rsidR="005E6875" w:rsidRDefault="00000000">
            <w:r>
              <w:t>עֶלְיוֹן</w:t>
            </w:r>
          </w:p>
        </w:tc>
        <w:tc>
          <w:tcPr>
            <w:tcW w:w="2469" w:type="dxa"/>
          </w:tcPr>
          <w:p w14:paraId="1850D2E1" w14:textId="77777777" w:rsidR="005E6875" w:rsidRDefault="00000000">
            <w:r>
              <w:t>ʿelyôn</w:t>
            </w:r>
          </w:p>
        </w:tc>
        <w:tc>
          <w:tcPr>
            <w:tcW w:w="2469" w:type="dxa"/>
          </w:tcPr>
          <w:p w14:paraId="6FB6CAA4" w14:textId="77777777" w:rsidR="005E6875" w:rsidRDefault="00000000">
            <w:r>
              <w:t>Most High</w:t>
            </w:r>
          </w:p>
        </w:tc>
        <w:tc>
          <w:tcPr>
            <w:tcW w:w="2469" w:type="dxa"/>
          </w:tcPr>
          <w:p w14:paraId="5288EBAA" w14:textId="77777777" w:rsidR="005E6875" w:rsidRDefault="00000000">
            <w:r>
              <w:t>Emphasizes God’s supremacy over earthly kings and appears repeatedly in the chapter.</w:t>
            </w:r>
          </w:p>
        </w:tc>
      </w:tr>
      <w:tr w:rsidR="005E6875" w14:paraId="2BDC3400" w14:textId="77777777">
        <w:trPr>
          <w:jc w:val="center"/>
        </w:trPr>
        <w:tc>
          <w:tcPr>
            <w:tcW w:w="2469" w:type="dxa"/>
          </w:tcPr>
          <w:p w14:paraId="61E857AA" w14:textId="77777777" w:rsidR="005E6875" w:rsidRDefault="00000000">
            <w:r>
              <w:t>שָׁלְטָן</w:t>
            </w:r>
          </w:p>
        </w:tc>
        <w:tc>
          <w:tcPr>
            <w:tcW w:w="2469" w:type="dxa"/>
          </w:tcPr>
          <w:p w14:paraId="2977FD22" w14:textId="77777777" w:rsidR="005E6875" w:rsidRDefault="00000000">
            <w:r>
              <w:t>šolṭān</w:t>
            </w:r>
          </w:p>
        </w:tc>
        <w:tc>
          <w:tcPr>
            <w:tcW w:w="2469" w:type="dxa"/>
          </w:tcPr>
          <w:p w14:paraId="7B36DC29" w14:textId="77777777" w:rsidR="005E6875" w:rsidRDefault="00000000">
            <w:r>
              <w:t>dominion, sovereignty</w:t>
            </w:r>
          </w:p>
        </w:tc>
        <w:tc>
          <w:tcPr>
            <w:tcW w:w="2469" w:type="dxa"/>
          </w:tcPr>
          <w:p w14:paraId="02A916CC" w14:textId="77777777" w:rsidR="005E6875" w:rsidRDefault="00000000">
            <w:r>
              <w:t>Human dominion is temporary; God’s dominion is enduring.</w:t>
            </w:r>
          </w:p>
        </w:tc>
      </w:tr>
      <w:tr w:rsidR="005E6875" w14:paraId="614A8094" w14:textId="77777777">
        <w:trPr>
          <w:jc w:val="center"/>
        </w:trPr>
        <w:tc>
          <w:tcPr>
            <w:tcW w:w="2469" w:type="dxa"/>
          </w:tcPr>
          <w:p w14:paraId="39C3BE11" w14:textId="77777777" w:rsidR="005E6875" w:rsidRDefault="00000000">
            <w:r>
              <w:t>לְבַב</w:t>
            </w:r>
          </w:p>
        </w:tc>
        <w:tc>
          <w:tcPr>
            <w:tcW w:w="2469" w:type="dxa"/>
          </w:tcPr>
          <w:p w14:paraId="255F6965" w14:textId="77777777" w:rsidR="005E6875" w:rsidRDefault="00000000">
            <w:r>
              <w:t>lĕḇaḇ</w:t>
            </w:r>
          </w:p>
        </w:tc>
        <w:tc>
          <w:tcPr>
            <w:tcW w:w="2469" w:type="dxa"/>
          </w:tcPr>
          <w:p w14:paraId="585B0BA6" w14:textId="77777777" w:rsidR="005E6875" w:rsidRDefault="00000000">
            <w:r>
              <w:t>heart, mind, understanding</w:t>
            </w:r>
          </w:p>
        </w:tc>
        <w:tc>
          <w:tcPr>
            <w:tcW w:w="2469" w:type="dxa"/>
          </w:tcPr>
          <w:p w14:paraId="37DAD5D8" w14:textId="77777777" w:rsidR="005E6875" w:rsidRDefault="00000000">
            <w:r>
              <w:t>Nebuchadnezzar’s judgment and restoration involve his rational and moral perception.</w:t>
            </w:r>
          </w:p>
        </w:tc>
      </w:tr>
      <w:tr w:rsidR="005E6875" w14:paraId="2A542051" w14:textId="77777777">
        <w:trPr>
          <w:jc w:val="center"/>
        </w:trPr>
        <w:tc>
          <w:tcPr>
            <w:tcW w:w="2469" w:type="dxa"/>
          </w:tcPr>
          <w:p w14:paraId="0233A80D" w14:textId="77777777" w:rsidR="005E6875" w:rsidRDefault="00000000">
            <w:r>
              <w:t>עִדָּן</w:t>
            </w:r>
          </w:p>
        </w:tc>
        <w:tc>
          <w:tcPr>
            <w:tcW w:w="2469" w:type="dxa"/>
          </w:tcPr>
          <w:p w14:paraId="12C2BEFC" w14:textId="77777777" w:rsidR="005E6875" w:rsidRDefault="00000000">
            <w:r>
              <w:t>ʿiddān</w:t>
            </w:r>
          </w:p>
        </w:tc>
        <w:tc>
          <w:tcPr>
            <w:tcW w:w="2469" w:type="dxa"/>
          </w:tcPr>
          <w:p w14:paraId="54258F3B" w14:textId="77777777" w:rsidR="005E6875" w:rsidRDefault="00000000">
            <w:r>
              <w:t>time, appointed period</w:t>
            </w:r>
          </w:p>
        </w:tc>
        <w:tc>
          <w:tcPr>
            <w:tcW w:w="2469" w:type="dxa"/>
          </w:tcPr>
          <w:p w14:paraId="3FF4B86E" w14:textId="77777777" w:rsidR="005E6875" w:rsidRDefault="00000000">
            <w:r>
              <w:t xml:space="preserve">The “seven times” define a divinely bounded period of </w:t>
            </w:r>
            <w:r>
              <w:lastRenderedPageBreak/>
              <w:t>humiliation.</w:t>
            </w:r>
          </w:p>
        </w:tc>
      </w:tr>
      <w:tr w:rsidR="005E6875" w14:paraId="13A24686" w14:textId="77777777">
        <w:trPr>
          <w:jc w:val="center"/>
        </w:trPr>
        <w:tc>
          <w:tcPr>
            <w:tcW w:w="2469" w:type="dxa"/>
          </w:tcPr>
          <w:p w14:paraId="78687A6C" w14:textId="77777777" w:rsidR="005E6875" w:rsidRDefault="00000000">
            <w:r>
              <w:lastRenderedPageBreak/>
              <w:t>גֵּוָה / pride concept</w:t>
            </w:r>
          </w:p>
        </w:tc>
        <w:tc>
          <w:tcPr>
            <w:tcW w:w="2469" w:type="dxa"/>
          </w:tcPr>
          <w:p w14:paraId="5B2D6783" w14:textId="77777777" w:rsidR="005E6875" w:rsidRDefault="00000000">
            <w:r>
              <w:t>—</w:t>
            </w:r>
          </w:p>
        </w:tc>
        <w:tc>
          <w:tcPr>
            <w:tcW w:w="2469" w:type="dxa"/>
          </w:tcPr>
          <w:p w14:paraId="77E8E42E" w14:textId="77777777" w:rsidR="005E6875" w:rsidRDefault="00000000">
            <w:r>
              <w:t>exaltation, pride</w:t>
            </w:r>
          </w:p>
        </w:tc>
        <w:tc>
          <w:tcPr>
            <w:tcW w:w="2469" w:type="dxa"/>
          </w:tcPr>
          <w:p w14:paraId="3C869F83" w14:textId="77777777" w:rsidR="005E6875" w:rsidRDefault="00000000">
            <w:r>
              <w:t>The chapter culminates in God’s ability to humble those who walk in pride (4:37).</w:t>
            </w:r>
          </w:p>
        </w:tc>
      </w:tr>
    </w:tbl>
    <w:p w14:paraId="537845AA" w14:textId="77777777" w:rsidR="005E6875" w:rsidRDefault="00000000">
      <w:pPr>
        <w:pStyle w:val="Heading1"/>
      </w:pPr>
      <w:r>
        <w:t>VIII. Literary Structure of Daniel 4</w:t>
      </w:r>
    </w:p>
    <w:tbl>
      <w:tblPr>
        <w:tblStyle w:val="TableGrid"/>
        <w:tblW w:w="0" w:type="auto"/>
        <w:jc w:val="center"/>
        <w:tblLook w:val="04A0" w:firstRow="1" w:lastRow="0" w:firstColumn="1" w:lastColumn="0" w:noHBand="0" w:noVBand="1"/>
      </w:tblPr>
      <w:tblGrid>
        <w:gridCol w:w="3290"/>
        <w:gridCol w:w="3288"/>
        <w:gridCol w:w="3290"/>
      </w:tblGrid>
      <w:tr w:rsidR="005E6875" w14:paraId="1850C2D0" w14:textId="77777777">
        <w:trPr>
          <w:jc w:val="center"/>
        </w:trPr>
        <w:tc>
          <w:tcPr>
            <w:tcW w:w="3293" w:type="dxa"/>
          </w:tcPr>
          <w:p w14:paraId="4815736F" w14:textId="77777777" w:rsidR="005E6875" w:rsidRDefault="00000000">
            <w:r>
              <w:t>Movement</w:t>
            </w:r>
          </w:p>
        </w:tc>
        <w:tc>
          <w:tcPr>
            <w:tcW w:w="3293" w:type="dxa"/>
          </w:tcPr>
          <w:p w14:paraId="79FA39A5" w14:textId="77777777" w:rsidR="005E6875" w:rsidRDefault="00000000">
            <w:r>
              <w:t>Text</w:t>
            </w:r>
          </w:p>
        </w:tc>
        <w:tc>
          <w:tcPr>
            <w:tcW w:w="3293" w:type="dxa"/>
          </w:tcPr>
          <w:p w14:paraId="0F82645B" w14:textId="77777777" w:rsidR="005E6875" w:rsidRDefault="00000000">
            <w:r>
              <w:t>Function</w:t>
            </w:r>
          </w:p>
        </w:tc>
      </w:tr>
      <w:tr w:rsidR="005E6875" w14:paraId="40001B0C" w14:textId="77777777">
        <w:trPr>
          <w:jc w:val="center"/>
        </w:trPr>
        <w:tc>
          <w:tcPr>
            <w:tcW w:w="3293" w:type="dxa"/>
          </w:tcPr>
          <w:p w14:paraId="6D4E718A" w14:textId="77777777" w:rsidR="005E6875" w:rsidRDefault="00000000">
            <w:r>
              <w:t>Royal testimony begins</w:t>
            </w:r>
          </w:p>
        </w:tc>
        <w:tc>
          <w:tcPr>
            <w:tcW w:w="3293" w:type="dxa"/>
          </w:tcPr>
          <w:p w14:paraId="75669C03" w14:textId="77777777" w:rsidR="005E6875" w:rsidRDefault="00000000">
            <w:r>
              <w:t>4:1–3</w:t>
            </w:r>
          </w:p>
        </w:tc>
        <w:tc>
          <w:tcPr>
            <w:tcW w:w="3293" w:type="dxa"/>
          </w:tcPr>
          <w:p w14:paraId="7C7C1A0B" w14:textId="77777777" w:rsidR="005E6875" w:rsidRDefault="00000000">
            <w:r>
              <w:t>Nebuchadnezzar announces God’s everlasting rule.</w:t>
            </w:r>
          </w:p>
        </w:tc>
      </w:tr>
      <w:tr w:rsidR="005E6875" w14:paraId="5130DD8F" w14:textId="77777777">
        <w:trPr>
          <w:jc w:val="center"/>
        </w:trPr>
        <w:tc>
          <w:tcPr>
            <w:tcW w:w="3293" w:type="dxa"/>
          </w:tcPr>
          <w:p w14:paraId="5F1A695C" w14:textId="77777777" w:rsidR="005E6875" w:rsidRDefault="00000000">
            <w:r>
              <w:t>Dream of the tree</w:t>
            </w:r>
          </w:p>
        </w:tc>
        <w:tc>
          <w:tcPr>
            <w:tcW w:w="3293" w:type="dxa"/>
          </w:tcPr>
          <w:p w14:paraId="1348CBA3" w14:textId="77777777" w:rsidR="005E6875" w:rsidRDefault="00000000">
            <w:r>
              <w:t>4:4–18</w:t>
            </w:r>
          </w:p>
        </w:tc>
        <w:tc>
          <w:tcPr>
            <w:tcW w:w="3293" w:type="dxa"/>
          </w:tcPr>
          <w:p w14:paraId="6AB8DE31" w14:textId="77777777" w:rsidR="005E6875" w:rsidRDefault="00000000">
            <w:r>
              <w:t>Royal greatness is shown to be vulnerable to heaven’s decree.</w:t>
            </w:r>
          </w:p>
        </w:tc>
      </w:tr>
      <w:tr w:rsidR="005E6875" w14:paraId="4219CDBD" w14:textId="77777777">
        <w:trPr>
          <w:jc w:val="center"/>
        </w:trPr>
        <w:tc>
          <w:tcPr>
            <w:tcW w:w="3293" w:type="dxa"/>
          </w:tcPr>
          <w:p w14:paraId="5AB09608" w14:textId="77777777" w:rsidR="005E6875" w:rsidRDefault="00000000">
            <w:r>
              <w:t>Daniel interprets and warns</w:t>
            </w:r>
          </w:p>
        </w:tc>
        <w:tc>
          <w:tcPr>
            <w:tcW w:w="3293" w:type="dxa"/>
          </w:tcPr>
          <w:p w14:paraId="43789E01" w14:textId="77777777" w:rsidR="005E6875" w:rsidRDefault="00000000">
            <w:r>
              <w:t>4:19–27</w:t>
            </w:r>
          </w:p>
        </w:tc>
        <w:tc>
          <w:tcPr>
            <w:tcW w:w="3293" w:type="dxa"/>
          </w:tcPr>
          <w:p w14:paraId="055251D3" w14:textId="77777777" w:rsidR="005E6875" w:rsidRDefault="00000000">
            <w:r>
              <w:t>Judgment is explained and repentance urged.</w:t>
            </w:r>
          </w:p>
        </w:tc>
      </w:tr>
      <w:tr w:rsidR="005E6875" w14:paraId="0C63ACAC" w14:textId="77777777">
        <w:trPr>
          <w:jc w:val="center"/>
        </w:trPr>
        <w:tc>
          <w:tcPr>
            <w:tcW w:w="3293" w:type="dxa"/>
          </w:tcPr>
          <w:p w14:paraId="72F6AD70" w14:textId="77777777" w:rsidR="005E6875" w:rsidRDefault="00000000">
            <w:r>
              <w:t>Pride reaches its verbal climax</w:t>
            </w:r>
          </w:p>
        </w:tc>
        <w:tc>
          <w:tcPr>
            <w:tcW w:w="3293" w:type="dxa"/>
          </w:tcPr>
          <w:p w14:paraId="7C68A376" w14:textId="77777777" w:rsidR="005E6875" w:rsidRDefault="00000000">
            <w:r>
              <w:t>4:28–30</w:t>
            </w:r>
          </w:p>
        </w:tc>
        <w:tc>
          <w:tcPr>
            <w:tcW w:w="3293" w:type="dxa"/>
          </w:tcPr>
          <w:p w14:paraId="5553D6C8" w14:textId="77777777" w:rsidR="005E6875" w:rsidRDefault="00000000">
            <w:r>
              <w:t>Nebuchadnezzar claims Babylon for his own glory.</w:t>
            </w:r>
          </w:p>
        </w:tc>
      </w:tr>
      <w:tr w:rsidR="005E6875" w14:paraId="405CB220" w14:textId="77777777">
        <w:trPr>
          <w:jc w:val="center"/>
        </w:trPr>
        <w:tc>
          <w:tcPr>
            <w:tcW w:w="3293" w:type="dxa"/>
          </w:tcPr>
          <w:p w14:paraId="66E3F92E" w14:textId="77777777" w:rsidR="005E6875" w:rsidRDefault="00000000">
            <w:r>
              <w:t>Heaven answers</w:t>
            </w:r>
          </w:p>
        </w:tc>
        <w:tc>
          <w:tcPr>
            <w:tcW w:w="3293" w:type="dxa"/>
          </w:tcPr>
          <w:p w14:paraId="52DB4A7A" w14:textId="77777777" w:rsidR="005E6875" w:rsidRDefault="00000000">
            <w:r>
              <w:t>4:31–33</w:t>
            </w:r>
          </w:p>
        </w:tc>
        <w:tc>
          <w:tcPr>
            <w:tcW w:w="3293" w:type="dxa"/>
          </w:tcPr>
          <w:p w14:paraId="41C51252" w14:textId="77777777" w:rsidR="005E6875" w:rsidRDefault="00000000">
            <w:r>
              <w:t>The king loses the kingdom and ordinary human life.</w:t>
            </w:r>
          </w:p>
        </w:tc>
      </w:tr>
      <w:tr w:rsidR="005E6875" w14:paraId="202C5048" w14:textId="77777777">
        <w:trPr>
          <w:jc w:val="center"/>
        </w:trPr>
        <w:tc>
          <w:tcPr>
            <w:tcW w:w="3293" w:type="dxa"/>
          </w:tcPr>
          <w:p w14:paraId="3F2A4367" w14:textId="77777777" w:rsidR="005E6875" w:rsidRDefault="00000000">
            <w:r>
              <w:t>Recognition and restoration</w:t>
            </w:r>
          </w:p>
        </w:tc>
        <w:tc>
          <w:tcPr>
            <w:tcW w:w="3293" w:type="dxa"/>
          </w:tcPr>
          <w:p w14:paraId="53688EB9" w14:textId="77777777" w:rsidR="005E6875" w:rsidRDefault="00000000">
            <w:r>
              <w:t>4:34–36</w:t>
            </w:r>
          </w:p>
        </w:tc>
        <w:tc>
          <w:tcPr>
            <w:tcW w:w="3293" w:type="dxa"/>
          </w:tcPr>
          <w:p w14:paraId="6D3833E9" w14:textId="77777777" w:rsidR="005E6875" w:rsidRDefault="00000000">
            <w:r>
              <w:t>Looking heavenward, the king regains reason and rule.</w:t>
            </w:r>
          </w:p>
        </w:tc>
      </w:tr>
      <w:tr w:rsidR="005E6875" w14:paraId="2FDEFAC1" w14:textId="77777777">
        <w:trPr>
          <w:jc w:val="center"/>
        </w:trPr>
        <w:tc>
          <w:tcPr>
            <w:tcW w:w="3293" w:type="dxa"/>
          </w:tcPr>
          <w:p w14:paraId="5F109D84" w14:textId="77777777" w:rsidR="005E6875" w:rsidRDefault="00000000">
            <w:r>
              <w:t>Royal testimony concludes</w:t>
            </w:r>
          </w:p>
        </w:tc>
        <w:tc>
          <w:tcPr>
            <w:tcW w:w="3293" w:type="dxa"/>
          </w:tcPr>
          <w:p w14:paraId="1B77B61C" w14:textId="77777777" w:rsidR="005E6875" w:rsidRDefault="00000000">
            <w:r>
              <w:t>4:37</w:t>
            </w:r>
          </w:p>
        </w:tc>
        <w:tc>
          <w:tcPr>
            <w:tcW w:w="3293" w:type="dxa"/>
          </w:tcPr>
          <w:p w14:paraId="5A920BE3" w14:textId="77777777" w:rsidR="005E6875" w:rsidRDefault="00000000">
            <w:r>
              <w:t>The humbled king praises the King of heaven.</w:t>
            </w:r>
          </w:p>
        </w:tc>
      </w:tr>
    </w:tbl>
    <w:p w14:paraId="1846782F" w14:textId="77777777" w:rsidR="005E6875" w:rsidRDefault="00000000">
      <w:pPr>
        <w:pStyle w:val="Heading1"/>
      </w:pPr>
      <w:r>
        <w:t>IX. Daniel 4 within the Aramaic Architecture of Daniel 2–7</w:t>
      </w:r>
    </w:p>
    <w:p w14:paraId="627D7425" w14:textId="77777777" w:rsidR="005E6875" w:rsidRDefault="00000000">
      <w:r>
        <w:t>Daniel 4 corresponds naturally with Daniel 5. Both chapters concern proud Gentile kings confronted by divine judgment. In Daniel 4, Nebuchadnezzar is warned, humbled, and ultimately restored. In Daniel 5, Belshazzar knows the story of Nebuchadnezzar but refuses to humble himself (Daniel 5:18–23); judgment therefore falls without the same restorative conclusion.</w:t>
      </w:r>
    </w:p>
    <w:p w14:paraId="01DD9DD1" w14:textId="77777777" w:rsidR="005E6875" w:rsidRDefault="00000000">
      <w:r>
        <w:t>The pairing is theologically deliberate. Nebuchadnezzar demonstrates that pride can be humbled into recognition. Belshazzar will demonstrate that knowing the lesson of another person’s humiliation does not substitute for humbling oneself. Daniel 5 cannot be fully appreciated without Daniel 4.</w:t>
      </w:r>
    </w:p>
    <w:p w14:paraId="2DFBFD65" w14:textId="77777777" w:rsidR="005E6875" w:rsidRDefault="00000000">
      <w:pPr>
        <w:pStyle w:val="Heading1"/>
      </w:pPr>
      <w:r>
        <w:t>X. Canonical Hermeneutics: The Proud Brought Low</w:t>
      </w:r>
    </w:p>
    <w:p w14:paraId="3734D473" w14:textId="77777777" w:rsidR="005E6875" w:rsidRDefault="00000000">
      <w:pPr>
        <w:pStyle w:val="Heading2"/>
      </w:pPr>
      <w:r>
        <w:t>Deuteronomy: Do Not Say, “My Power Made Me Wealthy”</w:t>
      </w:r>
    </w:p>
    <w:p w14:paraId="00C71892" w14:textId="77777777" w:rsidR="005E6875" w:rsidRDefault="00000000">
      <w:r>
        <w:t>Daniel 4:30 echoes a danger already identified in the Torah. Moses warned Israel that prosperity could lead the heart to say, “My power and the strength of my hand made me this wealth,” when it is God who gives the power to produce wealth (Deuteronomy 8:11–18). Nebuchadnezzar’s boast is the imperial version of the same spiritual error: receiving a capacity from God and then interpreting its fruit as proof of independence from God.</w:t>
      </w:r>
    </w:p>
    <w:p w14:paraId="710655E1" w14:textId="77777777" w:rsidR="005E6875" w:rsidRDefault="00000000">
      <w:pPr>
        <w:pStyle w:val="Heading2"/>
      </w:pPr>
      <w:r>
        <w:lastRenderedPageBreak/>
        <w:t>Isaiah and the Humbling of Human Loftiness</w:t>
      </w:r>
    </w:p>
    <w:p w14:paraId="1B198577" w14:textId="77777777" w:rsidR="005E6875" w:rsidRDefault="00000000">
      <w:r>
        <w:t>Isaiah repeatedly announces that human pride will be brought low so that the LORD alone will be exalted (Isaiah 2:11–17). Isaiah 14 portrays the arrogance of the king of Babylon in language of self-exaltation and descent (Isaiah 14:4, 12–15). Daniel 4 narrates the same theological principle in the life of a Babylonian king: exaltation that refuses creaturely limits meets the judgment of heaven.</w:t>
      </w:r>
    </w:p>
    <w:p w14:paraId="3D21D476" w14:textId="77777777" w:rsidR="005E6875" w:rsidRDefault="00000000">
      <w:pPr>
        <w:pStyle w:val="Heading2"/>
      </w:pPr>
      <w:r>
        <w:t>Ezekiel’s Great Tree</w:t>
      </w:r>
    </w:p>
    <w:p w14:paraId="55E08F7A" w14:textId="77777777" w:rsidR="005E6875" w:rsidRDefault="00000000">
      <w:r>
        <w:t>Ezekiel 31 uses a magnificent tree to portray Assyria, whose height, beauty, branches, and shelter become the setting for pride and downfall (Ezekiel 31:3–14). The parallel does not mean Daniel simply reproduces Ezekiel, but it shows that the tree as an image of imperial greatness and divinely judged pride belongs to a broader prophetic vocabulary.</w:t>
      </w:r>
    </w:p>
    <w:p w14:paraId="22ED28A5" w14:textId="77777777" w:rsidR="005E6875" w:rsidRDefault="00000000">
      <w:pPr>
        <w:pStyle w:val="Heading2"/>
      </w:pPr>
      <w:r>
        <w:t>Jesus: Whoever Exalts Himself Will Be Humbled</w:t>
      </w:r>
    </w:p>
    <w:p w14:paraId="7F3CF5F0" w14:textId="77777777" w:rsidR="005E6875" w:rsidRDefault="00000000">
      <w:r>
        <w:t>Jesus states the principle succinctly: “Whoever exalts himself shall be humbled; and whoever humbles himself shall be exalted” (Matthew 23:12; cf. Luke 14:11; 18:14). Daniel 4 gives narrative form to that kingdom principle. Nebuchadnezzar’s self-exaltation leads downward; his recognition of God leads to restoration.</w:t>
      </w:r>
    </w:p>
    <w:p w14:paraId="60B3FAA3" w14:textId="77777777" w:rsidR="005E6875" w:rsidRDefault="00000000">
      <w:pPr>
        <w:pStyle w:val="Heading2"/>
      </w:pPr>
      <w:r>
        <w:t>Romans 13 and Derivative Authority</w:t>
      </w:r>
    </w:p>
    <w:p w14:paraId="73A32231" w14:textId="77777777" w:rsidR="005E6875" w:rsidRDefault="00000000">
      <w:r>
        <w:t>Paul later teaches that governing authority exists under God’s ordering (Romans 13:1–4). Daniel 4 supplies an Old Testament narrative demonstration of derivative authority. Nebuchadnezzar genuinely possesses a kingdom, but Daniel insists that it has been given to him. Political authority is real precisely because it is delegated; it is never divine in itself.</w:t>
      </w:r>
    </w:p>
    <w:p w14:paraId="5463AFFB" w14:textId="77777777" w:rsidR="005E6875" w:rsidRDefault="00000000">
      <w:pPr>
        <w:pStyle w:val="Heading1"/>
      </w:pPr>
      <w:r>
        <w:t>XI. Theological Hermeneutics: What Daniel 4 Teaches</w:t>
      </w:r>
    </w:p>
    <w:p w14:paraId="0F630588" w14:textId="77777777" w:rsidR="005E6875" w:rsidRDefault="00000000">
      <w:pPr>
        <w:pStyle w:val="Heading2"/>
      </w:pPr>
      <w:r>
        <w:t>1. God Can Give Success That Pride Later Misinterprets</w:t>
      </w:r>
    </w:p>
    <w:p w14:paraId="64D7E19C" w14:textId="77777777" w:rsidR="005E6875" w:rsidRDefault="00000000">
      <w:r>
        <w:t>Nebuchadnezzar’s accomplishments were real. Daniel never denies the greatness of his kingdom (Daniel 4:20–22). The danger lies in forgetting the Giver. Success can become spiritually dangerous when gratitude is replaced by self-explanation.</w:t>
      </w:r>
    </w:p>
    <w:p w14:paraId="48F70825" w14:textId="77777777" w:rsidR="005E6875" w:rsidRDefault="00000000">
      <w:pPr>
        <w:pStyle w:val="Heading2"/>
      </w:pPr>
      <w:r>
        <w:t>2. Pride Is a Theological Error before It Is a Personality Flaw</w:t>
      </w:r>
    </w:p>
    <w:p w14:paraId="4800518D" w14:textId="77777777" w:rsidR="005E6875" w:rsidRDefault="00000000">
      <w:r>
        <w:t>Nebuchadnezzar’s pride is not merely excessive self-esteem. He attributes to himself what Daniel has already said God gave him (Daniel 2:37; 4:30). Pride falsifies reality by placing the creature in the position of the Giver.</w:t>
      </w:r>
    </w:p>
    <w:p w14:paraId="4F456D75" w14:textId="77777777" w:rsidR="005E6875" w:rsidRDefault="00000000">
      <w:pPr>
        <w:pStyle w:val="Heading2"/>
      </w:pPr>
      <w:r>
        <w:t>3. God’s Warnings Are Expressions of Mercy</w:t>
      </w:r>
    </w:p>
    <w:p w14:paraId="3584F62D" w14:textId="77777777" w:rsidR="005E6875" w:rsidRDefault="00000000">
      <w:r>
        <w:t>The dream comes before the judgment. Daniel interprets it. Daniel urges repentance. Twelve months pass (Daniel 4:27–29). Judgment is not portrayed as divine impatience but as the culmination of ignored warning.</w:t>
      </w:r>
    </w:p>
    <w:p w14:paraId="48E4D990" w14:textId="77777777" w:rsidR="005E6875" w:rsidRDefault="00000000">
      <w:pPr>
        <w:pStyle w:val="Heading2"/>
      </w:pPr>
      <w:r>
        <w:t>4. Biblical Repentance Has Social Consequences</w:t>
      </w:r>
    </w:p>
    <w:p w14:paraId="0E7B5284" w14:textId="77777777" w:rsidR="005E6875" w:rsidRDefault="00000000">
      <w:r>
        <w:t>Daniel tells Nebuchadnezzar to practice righteousness and show mercy to the poor (Daniel 4:27). A ruler cannot claim humility before God while continuing to use power without justice or compassion.</w:t>
      </w:r>
    </w:p>
    <w:p w14:paraId="2C194654" w14:textId="77777777" w:rsidR="005E6875" w:rsidRDefault="00000000">
      <w:pPr>
        <w:pStyle w:val="Heading2"/>
      </w:pPr>
      <w:r>
        <w:t>5. Human Dignity Is Found under God, Not in Independence from Him</w:t>
      </w:r>
    </w:p>
    <w:p w14:paraId="60ABDD14" w14:textId="77777777" w:rsidR="005E6875" w:rsidRDefault="00000000">
      <w:r>
        <w:t>Nebuchadnezzar loses his ordinary human reason when he tries to live as though he were ultimate. His reason returns when he looks toward heaven (Daniel 4:34). Creaturely dependence is not demeaning; it is part of being properly human.</w:t>
      </w:r>
    </w:p>
    <w:p w14:paraId="3C4D3CEE" w14:textId="77777777" w:rsidR="005E6875" w:rsidRDefault="00000000">
      <w:pPr>
        <w:pStyle w:val="Heading2"/>
      </w:pPr>
      <w:r>
        <w:lastRenderedPageBreak/>
        <w:t>6. God Is Able to Restore after He Humbles</w:t>
      </w:r>
    </w:p>
    <w:p w14:paraId="7A27492E" w14:textId="77777777" w:rsidR="005E6875" w:rsidRDefault="00000000">
      <w:r>
        <w:t>The stump remains, the kingdom is restored, and the king’s honor returns (Daniel 4:15, 26, 36). Divine discipline can be severe without being purposeless. The goal of the chapter is knowledge: Nebuchadnezzar must know that the Most High rules.</w:t>
      </w:r>
    </w:p>
    <w:p w14:paraId="502F57EE" w14:textId="77777777" w:rsidR="005E6875" w:rsidRDefault="00000000">
      <w:pPr>
        <w:pStyle w:val="Heading2"/>
      </w:pPr>
      <w:r>
        <w:t>7. Testimony Is Strongest When It Gives God the Glory</w:t>
      </w:r>
    </w:p>
    <w:p w14:paraId="434D26CB" w14:textId="77777777" w:rsidR="005E6875" w:rsidRDefault="00000000">
      <w:r>
        <w:t>The chapter closes not with Daniel explaining Nebuchadnezzar but with Nebuchadnezzar explaining what God did to him. The king’s humiliation becomes his testimony: “those who walk in pride He is able to humble” (Daniel 4:37).</w:t>
      </w:r>
    </w:p>
    <w:p w14:paraId="01D611B7" w14:textId="77777777" w:rsidR="005E6875" w:rsidRDefault="00000000">
      <w:pPr>
        <w:pStyle w:val="Heading1"/>
      </w:pPr>
      <w:r>
        <w:t>XII. Teaching Synthesis</w:t>
      </w:r>
    </w:p>
    <w:tbl>
      <w:tblPr>
        <w:tblW w:w="0" w:type="auto"/>
        <w:jc w:val="center"/>
        <w:tblLook w:val="04A0" w:firstRow="1" w:lastRow="0" w:firstColumn="1" w:lastColumn="0" w:noHBand="0" w:noVBand="1"/>
      </w:tblPr>
      <w:tblGrid>
        <w:gridCol w:w="9878"/>
      </w:tblGrid>
      <w:tr w:rsidR="005E6875" w14:paraId="78D70F73" w14:textId="77777777">
        <w:trPr>
          <w:jc w:val="center"/>
        </w:trPr>
        <w:tc>
          <w:tcPr>
            <w:tcW w:w="9878" w:type="dxa"/>
            <w:shd w:val="clear" w:color="auto" w:fill="EDEDED"/>
          </w:tcPr>
          <w:p w14:paraId="0C725667" w14:textId="77777777" w:rsidR="005E6875" w:rsidRDefault="00000000">
            <w:r>
              <w:rPr>
                <w:b/>
                <w:sz w:val="22"/>
              </w:rPr>
              <w:t>Central Teaching Truth</w:t>
            </w:r>
          </w:p>
          <w:p w14:paraId="19695463" w14:textId="77777777" w:rsidR="005E6875" w:rsidRDefault="00000000">
            <w:r>
              <w:t>God does not condemn Nebuchadnezzar because he accomplished great things. He humbles him because the king treated God-given greatness as self-created greatness and used the gift to glorify himself rather than acknowledge the Giver.</w:t>
            </w:r>
          </w:p>
        </w:tc>
      </w:tr>
    </w:tbl>
    <w:p w14:paraId="6D78BA41" w14:textId="77777777" w:rsidR="005E6875" w:rsidRDefault="005E6875"/>
    <w:p w14:paraId="4B8E416E" w14:textId="77777777" w:rsidR="005E6875" w:rsidRDefault="00000000">
      <w:r>
        <w:t>Daniel 4 is therefore especially relevant wherever accomplishment, authority, intelligence, wealth, ministry, influence, or reputation can tempt a person to rewrite the story of how he arrived there. The danger is subtle because pride often builds its case from true facts. Nebuchadnezzar really was king. Babylon really was magnificent. He really had built extensively. Pride entered when those truths were detached from the greater truth that his kingdom, power, strength, and glory had been given (Daniel 2:37).</w:t>
      </w:r>
    </w:p>
    <w:p w14:paraId="2B70EF81" w14:textId="77777777" w:rsidR="005E6875" w:rsidRDefault="00000000">
      <w:r>
        <w:t>The chapter also advances Daniel’s larger theology of Gentile dominion. The king who appears to rule the world is himself under rule. The watcher descends, heaven decrees, the Most High removes, the Most High preserves, and the Most High restores. Before Daniel 7 shows beastly empires standing before the heavenly court, Daniel 4 shows one emperor personally learning that heaven rules.</w:t>
      </w:r>
    </w:p>
    <w:p w14:paraId="26A0F9D6" w14:textId="77777777" w:rsidR="005E6875" w:rsidRDefault="00000000">
      <w:pPr>
        <w:pStyle w:val="Heading2"/>
      </w:pPr>
      <w:r>
        <w:t>Questions for Reflection and Discussion</w:t>
      </w:r>
    </w:p>
    <w:p w14:paraId="089D55A5" w14:textId="77777777" w:rsidR="005E6875" w:rsidRDefault="00000000">
      <w:pPr>
        <w:ind w:left="259" w:hanging="259"/>
      </w:pPr>
      <w:r>
        <w:rPr>
          <w:b/>
        </w:rPr>
        <w:t xml:space="preserve">• </w:t>
      </w:r>
      <w:r>
        <w:t>Why does Nebuchadnezzar’s genuine achievement make his pride more subtle rather than less serious?</w:t>
      </w:r>
    </w:p>
    <w:p w14:paraId="16EB58AF" w14:textId="77777777" w:rsidR="005E6875" w:rsidRDefault="00000000">
      <w:pPr>
        <w:ind w:left="259" w:hanging="259"/>
      </w:pPr>
      <w:r>
        <w:rPr>
          <w:b/>
        </w:rPr>
        <w:t xml:space="preserve">• </w:t>
      </w:r>
      <w:r>
        <w:t>How does Daniel 2:37 help interpret Nebuchadnezzar’s boast in Daniel 4:30?</w:t>
      </w:r>
    </w:p>
    <w:p w14:paraId="5DB5FED3" w14:textId="77777777" w:rsidR="005E6875" w:rsidRDefault="00000000">
      <w:pPr>
        <w:ind w:left="259" w:hanging="259"/>
      </w:pPr>
      <w:r>
        <w:rPr>
          <w:b/>
        </w:rPr>
        <w:t xml:space="preserve">• </w:t>
      </w:r>
      <w:r>
        <w:t>What does the great tree communicate about the benefits as well as the dangers of imperial power?</w:t>
      </w:r>
    </w:p>
    <w:p w14:paraId="29FDC8E8" w14:textId="77777777" w:rsidR="005E6875" w:rsidRDefault="00000000">
      <w:pPr>
        <w:ind w:left="259" w:hanging="259"/>
      </w:pPr>
      <w:r>
        <w:rPr>
          <w:b/>
        </w:rPr>
        <w:t xml:space="preserve">• </w:t>
      </w:r>
      <w:r>
        <w:t>What can we responsibly say about the “watcher,” and why should later Jewish Watcher traditions not be read backward into Daniel automatically?</w:t>
      </w:r>
    </w:p>
    <w:p w14:paraId="08114779" w14:textId="77777777" w:rsidR="005E6875" w:rsidRDefault="00000000">
      <w:pPr>
        <w:ind w:left="259" w:hanging="259"/>
      </w:pPr>
      <w:r>
        <w:rPr>
          <w:b/>
        </w:rPr>
        <w:t xml:space="preserve">• </w:t>
      </w:r>
      <w:r>
        <w:t>Why is the preserved stump important to the theology of judgment and restoration?</w:t>
      </w:r>
    </w:p>
    <w:p w14:paraId="19EFA29C" w14:textId="77777777" w:rsidR="005E6875" w:rsidRDefault="00000000">
      <w:pPr>
        <w:ind w:left="259" w:hanging="259"/>
      </w:pPr>
      <w:r>
        <w:rPr>
          <w:b/>
        </w:rPr>
        <w:t xml:space="preserve">• </w:t>
      </w:r>
      <w:r>
        <w:t>What does Daniel’s emotional response in 4:19 teach about delivering difficult truth to someone who has harmed us?</w:t>
      </w:r>
    </w:p>
    <w:p w14:paraId="193DF040" w14:textId="77777777" w:rsidR="005E6875" w:rsidRDefault="00000000">
      <w:pPr>
        <w:ind w:left="259" w:hanging="259"/>
      </w:pPr>
      <w:r>
        <w:rPr>
          <w:b/>
        </w:rPr>
        <w:t xml:space="preserve">• </w:t>
      </w:r>
      <w:r>
        <w:t>Why does Daniel connect repentance with mercy toward the poor in 4:27?</w:t>
      </w:r>
    </w:p>
    <w:p w14:paraId="783675DA" w14:textId="77777777" w:rsidR="005E6875" w:rsidRDefault="00000000">
      <w:pPr>
        <w:ind w:left="259" w:hanging="259"/>
      </w:pPr>
      <w:r>
        <w:rPr>
          <w:b/>
        </w:rPr>
        <w:t xml:space="preserve">• </w:t>
      </w:r>
      <w:r>
        <w:t>What is the significance of the twelve-month delay before judgment?</w:t>
      </w:r>
    </w:p>
    <w:p w14:paraId="5C542BA6" w14:textId="77777777" w:rsidR="005E6875" w:rsidRDefault="00000000">
      <w:pPr>
        <w:ind w:left="259" w:hanging="259"/>
      </w:pPr>
      <w:r>
        <w:rPr>
          <w:b/>
        </w:rPr>
        <w:t xml:space="preserve">• </w:t>
      </w:r>
      <w:r>
        <w:t>Why should we be cautious about medically diagnosing Nebuchadnezzar from the text?</w:t>
      </w:r>
    </w:p>
    <w:p w14:paraId="241B5819" w14:textId="77777777" w:rsidR="005E6875" w:rsidRDefault="00000000">
      <w:pPr>
        <w:ind w:left="259" w:hanging="259"/>
      </w:pPr>
      <w:r>
        <w:rPr>
          <w:b/>
        </w:rPr>
        <w:t xml:space="preserve">• </w:t>
      </w:r>
      <w:r>
        <w:t>How does Daniel 4 prepare the reader for Belshazzar in Daniel 5?</w:t>
      </w:r>
    </w:p>
    <w:p w14:paraId="480F73EC" w14:textId="77777777" w:rsidR="005E6875" w:rsidRDefault="00000000">
      <w:pPr>
        <w:pStyle w:val="Heading1"/>
      </w:pPr>
      <w:r>
        <w:lastRenderedPageBreak/>
        <w:t>Primary Biblical Sources</w:t>
      </w:r>
    </w:p>
    <w:p w14:paraId="13DF1175" w14:textId="77777777" w:rsidR="005E6875" w:rsidRDefault="00000000">
      <w:pPr>
        <w:ind w:left="259" w:hanging="259"/>
      </w:pPr>
      <w:r>
        <w:rPr>
          <w:b/>
        </w:rPr>
        <w:t xml:space="preserve">• Gifted authority and kingdom: </w:t>
      </w:r>
      <w:r>
        <w:t>Daniel 2:20–23, 37–38.</w:t>
      </w:r>
    </w:p>
    <w:p w14:paraId="6FAD7E7B" w14:textId="77777777" w:rsidR="005E6875" w:rsidRDefault="00000000">
      <w:pPr>
        <w:ind w:left="259" w:hanging="259"/>
      </w:pPr>
      <w:r>
        <w:rPr>
          <w:b/>
        </w:rPr>
        <w:t xml:space="preserve">• Nebuchadnezzar’s earlier encounters with God: </w:t>
      </w:r>
      <w:r>
        <w:t>Daniel 2:46–49; 3:28–30.</w:t>
      </w:r>
    </w:p>
    <w:p w14:paraId="6DDA31BD" w14:textId="77777777" w:rsidR="005E6875" w:rsidRDefault="00000000">
      <w:pPr>
        <w:ind w:left="259" w:hanging="259"/>
      </w:pPr>
      <w:r>
        <w:rPr>
          <w:b/>
        </w:rPr>
        <w:t xml:space="preserve">• Daniel 4: </w:t>
      </w:r>
      <w:r>
        <w:t>Primary text for the dream, warning, humiliation, restoration, and royal confession.</w:t>
      </w:r>
    </w:p>
    <w:p w14:paraId="66B2FFA4" w14:textId="77777777" w:rsidR="005E6875" w:rsidRDefault="00000000">
      <w:pPr>
        <w:ind w:left="259" w:hanging="259"/>
      </w:pPr>
      <w:r>
        <w:rPr>
          <w:b/>
        </w:rPr>
        <w:t xml:space="preserve">• Prosperity and the danger of self-credit: </w:t>
      </w:r>
      <w:r>
        <w:t>Deuteronomy 8:11–18.</w:t>
      </w:r>
    </w:p>
    <w:p w14:paraId="7C062AA4" w14:textId="77777777" w:rsidR="005E6875" w:rsidRDefault="00000000">
      <w:pPr>
        <w:ind w:left="259" w:hanging="259"/>
      </w:pPr>
      <w:r>
        <w:rPr>
          <w:b/>
        </w:rPr>
        <w:t xml:space="preserve">• Human pride humbled: </w:t>
      </w:r>
      <w:r>
        <w:t>Isaiah 2:11–17; 14:4–15.</w:t>
      </w:r>
    </w:p>
    <w:p w14:paraId="139EBD48" w14:textId="77777777" w:rsidR="005E6875" w:rsidRDefault="00000000">
      <w:pPr>
        <w:ind w:left="259" w:hanging="259"/>
      </w:pPr>
      <w:r>
        <w:rPr>
          <w:b/>
        </w:rPr>
        <w:t xml:space="preserve">• Tree imagery for empire: </w:t>
      </w:r>
      <w:r>
        <w:t>Ezekiel 17; 31:1–14.</w:t>
      </w:r>
    </w:p>
    <w:p w14:paraId="4BD0359E" w14:textId="77777777" w:rsidR="005E6875" w:rsidRDefault="00000000">
      <w:pPr>
        <w:ind w:left="259" w:hanging="259"/>
      </w:pPr>
      <w:r>
        <w:rPr>
          <w:b/>
        </w:rPr>
        <w:t xml:space="preserve">• Humility and exaltation: </w:t>
      </w:r>
      <w:r>
        <w:t>Matthew 23:12; Luke 14:11; 18:14.</w:t>
      </w:r>
    </w:p>
    <w:p w14:paraId="0DA5CCA9" w14:textId="77777777" w:rsidR="005E6875" w:rsidRDefault="00000000">
      <w:pPr>
        <w:ind w:left="259" w:hanging="259"/>
      </w:pPr>
      <w:r>
        <w:rPr>
          <w:b/>
        </w:rPr>
        <w:t xml:space="preserve">• Derivative political authority: </w:t>
      </w:r>
      <w:r>
        <w:t>Romans 13:1–4.</w:t>
      </w:r>
    </w:p>
    <w:p w14:paraId="2CA93634" w14:textId="77777777" w:rsidR="005E6875" w:rsidRDefault="00000000">
      <w:pPr>
        <w:ind w:left="259" w:hanging="259"/>
      </w:pPr>
      <w:r>
        <w:rPr>
          <w:b/>
        </w:rPr>
        <w:t xml:space="preserve">• Daniel 5 as literary counterpart: </w:t>
      </w:r>
      <w:r>
        <w:t>Daniel 5:18–23.</w:t>
      </w:r>
    </w:p>
    <w:p w14:paraId="72913551" w14:textId="77777777" w:rsidR="005E6875" w:rsidRDefault="00000000">
      <w:pPr>
        <w:pStyle w:val="Heading1"/>
      </w:pPr>
      <w:r>
        <w:t>Selected Extrabiblical and Scholarly Resources</w:t>
      </w:r>
    </w:p>
    <w:p w14:paraId="47B748C1" w14:textId="77777777" w:rsidR="005E6875" w:rsidRDefault="00000000">
      <w:pPr>
        <w:ind w:left="259" w:hanging="259"/>
      </w:pPr>
      <w:r>
        <w:rPr>
          <w:b/>
        </w:rPr>
        <w:t xml:space="preserve">• Nebuchadnezzar II royal building inscriptions. </w:t>
      </w:r>
      <w:r>
        <w:t>Primary Neo-Babylonian inscriptions document the king’s extensive temple, palace, wall, and city-building program and provide the historical background for his boast concerning great Babylon.</w:t>
      </w:r>
    </w:p>
    <w:p w14:paraId="5D6EF658" w14:textId="77777777" w:rsidR="005E6875" w:rsidRDefault="00000000">
      <w:pPr>
        <w:ind w:left="259" w:hanging="259"/>
      </w:pPr>
      <w:r>
        <w:rPr>
          <w:b/>
        </w:rPr>
        <w:t xml:space="preserve">• Berossus, Babyloniaca, preserved in Josephus, Against Apion 1.19–20. </w:t>
      </w:r>
      <w:r>
        <w:t>A later Babylonian tradition credits Nebuchadnezzar with major fortification and palace construction at Babylon. It is secondary evidence but important for the enduring memory of his building activity.</w:t>
      </w:r>
    </w:p>
    <w:p w14:paraId="04ED6CD5" w14:textId="77777777" w:rsidR="005E6875" w:rsidRDefault="00000000">
      <w:pPr>
        <w:ind w:left="259" w:hanging="259"/>
      </w:pPr>
      <w:r>
        <w:rPr>
          <w:b/>
        </w:rPr>
        <w:t xml:space="preserve">• 4Q242, Prayer of Nabonidus (Dead Sea Scrolls). </w:t>
      </w:r>
      <w:r>
        <w:t>An Aramaic Jewish text about Nabonidus suffering a seven-year affliction and acknowledging the Most High after interaction with a Jewish holy man. It provides a significant comparative tradition but is not independent proof of Daniel 4’s account of Nebuchadnezzar.</w:t>
      </w:r>
    </w:p>
    <w:p w14:paraId="2374D935" w14:textId="77777777" w:rsidR="005E6875" w:rsidRDefault="00000000">
      <w:pPr>
        <w:ind w:left="259" w:hanging="259"/>
      </w:pPr>
      <w:r>
        <w:rPr>
          <w:b/>
        </w:rPr>
        <w:t xml:space="preserve">• John J. Collins, Daniel: A Commentary on the Book of Daniel (Hermeneia). </w:t>
      </w:r>
      <w:r>
        <w:t>Major critical discussion of Daniel 4, the Prayer of Nabonidus, literary development, Aramaic vocabulary, and historical questions.</w:t>
      </w:r>
    </w:p>
    <w:p w14:paraId="54BD9813" w14:textId="77777777" w:rsidR="005E6875" w:rsidRDefault="00000000">
      <w:pPr>
        <w:ind w:left="259" w:hanging="259"/>
      </w:pPr>
      <w:r>
        <w:rPr>
          <w:b/>
        </w:rPr>
        <w:t xml:space="preserve">• John E. Goldingay, Daniel (Word Biblical Commentary). </w:t>
      </w:r>
      <w:r>
        <w:t>Detailed treatment of the Aramaic text, tree imagery, watcher terminology, narrative voice, and theological structure.</w:t>
      </w:r>
    </w:p>
    <w:p w14:paraId="087FF83B" w14:textId="77777777" w:rsidR="005E6875" w:rsidRDefault="00000000">
      <w:pPr>
        <w:ind w:left="259" w:hanging="259"/>
      </w:pPr>
      <w:r>
        <w:rPr>
          <w:b/>
        </w:rPr>
        <w:t xml:space="preserve">• Joyce G. Baldwin, Daniel (Tyndale Old Testament Commentaries). </w:t>
      </w:r>
      <w:r>
        <w:t>Concise conservative exposition of Nebuchadnezzar’s humiliation and restoration with attention to historical context.</w:t>
      </w:r>
    </w:p>
    <w:p w14:paraId="3062B56B" w14:textId="77777777" w:rsidR="005E6875" w:rsidRDefault="00000000">
      <w:pPr>
        <w:ind w:left="259" w:hanging="259"/>
      </w:pPr>
      <w:r>
        <w:rPr>
          <w:b/>
        </w:rPr>
        <w:t xml:space="preserve">• Stephen R. Miller, Daniel (New American Commentary). </w:t>
      </w:r>
      <w:r>
        <w:t>Conservative treatment of historical background, the king’s affliction, and the theological purpose of the chapter.</w:t>
      </w:r>
    </w:p>
    <w:p w14:paraId="55D6965F" w14:textId="77777777" w:rsidR="005E6875" w:rsidRDefault="00000000">
      <w:pPr>
        <w:pStyle w:val="Heading2"/>
      </w:pPr>
      <w:r>
        <w:t>Historical and Interpretive Method Note</w:t>
      </w:r>
    </w:p>
    <w:p w14:paraId="2453A5D0" w14:textId="77777777" w:rsidR="005E6875" w:rsidRDefault="00000000">
      <w:r>
        <w:t>Daniel 4 contains several areas where exposition must distinguish certainty from reconstruction. Nebuchadnezzar’s extensive building activity is well established by ancient evidence; his specific period of animal-like behavior is not presently documented in contemporary Babylonian sources. The Prayer of Nabonidus provides a noteworthy ancient Jewish parallel but concerns a different king and a different affliction. Modern psychiatric labels may offer analogies but are not diagnoses supplied by the text. Likewise, the “seven times” are often interpreted as seven years, but Daniel’s Aramaic expression itself denotes seven appointed periods. These distinctions do not weaken exposition; they keep historical background subordinate to what the text actually says.</w:t>
      </w:r>
    </w:p>
    <w:p w14:paraId="380CD43C" w14:textId="77777777" w:rsidR="005E6875" w:rsidRDefault="00000000">
      <w:pPr>
        <w:pStyle w:val="Heading1"/>
      </w:pPr>
      <w:r>
        <w:lastRenderedPageBreak/>
        <w:t>Closing Perspective</w:t>
      </w:r>
    </w:p>
    <w:p w14:paraId="5F36DA10" w14:textId="77777777" w:rsidR="005E6875" w:rsidRDefault="00000000">
      <w:r>
        <w:t>Nebuchadnezzar begins the chapter as a man at ease in his palace and ends it as a king who has learned to look toward heaven. Between those two moments, everything upon which he had built his identity is stripped away: control, social standing, rational self-possession, royal honor, and the illusion that Babylon belonged to him because he had built it.</w:t>
      </w:r>
    </w:p>
    <w:p w14:paraId="5658709A" w14:textId="77777777" w:rsidR="005E6875" w:rsidRDefault="00000000">
      <w:r>
        <w:t>Yet Daniel 4 is not merely the story of a proud king being crushed. The stump remains. The warning comes before the judgment. Twelve months of patience follow the warning. Reason returns. The kingdom is restored. The king who once glorified himself becomes the man who praises the King of heaven.</w:t>
      </w:r>
    </w:p>
    <w:p w14:paraId="19E4A727" w14:textId="77777777" w:rsidR="005E6875" w:rsidRDefault="00000000">
      <w:r>
        <w:t>That movement reveals the purpose of divine humbling. God is not threatened by Nebuchadnezzar’s greatness; He is determined that Nebuchadnezzar understand its source. The king becomes most fully himself not when he stands over Babylon saying, “I built this,” but when he raises his eyes toward heaven and acknowledges the One whose dominion is everlasting. Daniel 4 therefore leaves every reader with the lesson Nebuchadnezzar learned personally: those who walk in pride, God is able to humble.</w:t>
      </w:r>
    </w:p>
    <w:sectPr w:rsidR="005E6875"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8A15A" w14:textId="77777777" w:rsidR="005902D4" w:rsidRDefault="005902D4">
      <w:pPr>
        <w:spacing w:after="0" w:line="240" w:lineRule="auto"/>
      </w:pPr>
      <w:r>
        <w:separator/>
      </w:r>
    </w:p>
  </w:endnote>
  <w:endnote w:type="continuationSeparator" w:id="0">
    <w:p w14:paraId="7B0126A9" w14:textId="77777777" w:rsidR="005902D4" w:rsidRDefault="005902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AB336" w14:textId="77777777" w:rsidR="005E6875" w:rsidRDefault="00000000">
    <w:pPr>
      <w:pStyle w:val="Footer"/>
      <w:jc w:val="center"/>
    </w:pPr>
    <w:r>
      <w:rPr>
        <w:sz w:val="16"/>
      </w:rPr>
      <w:t xml:space="preserve">David V. Lott, Ph.D.   •   </w:t>
    </w:r>
    <w:r>
      <w:fldChar w:fldCharType="begin"/>
    </w:r>
    <w:r>
      <w:instrText>PAGE</w:instrText>
    </w:r>
    <w:r>
      <w:fldChar w:fldCharType="separate"/>
    </w:r>
    <w:r w:rsidR="00544F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E689B" w14:textId="77777777" w:rsidR="005902D4" w:rsidRDefault="005902D4">
      <w:pPr>
        <w:spacing w:after="0" w:line="240" w:lineRule="auto"/>
      </w:pPr>
      <w:r>
        <w:separator/>
      </w:r>
    </w:p>
  </w:footnote>
  <w:footnote w:type="continuationSeparator" w:id="0">
    <w:p w14:paraId="08FFBE77" w14:textId="77777777" w:rsidR="005902D4" w:rsidRDefault="005902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0BC9" w14:textId="77777777" w:rsidR="005E6875" w:rsidRDefault="00000000">
    <w:pPr>
      <w:pStyle w:val="Header"/>
      <w:jc w:val="right"/>
    </w:pPr>
    <w:r>
      <w:rPr>
        <w:b/>
        <w:sz w:val="16"/>
      </w:rPr>
      <w:t>EXPOSITIONAL STUDIES • DANIEL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36972159">
    <w:abstractNumId w:val="8"/>
  </w:num>
  <w:num w:numId="2" w16cid:durableId="1406882487">
    <w:abstractNumId w:val="6"/>
  </w:num>
  <w:num w:numId="3" w16cid:durableId="978804742">
    <w:abstractNumId w:val="5"/>
  </w:num>
  <w:num w:numId="4" w16cid:durableId="1197084545">
    <w:abstractNumId w:val="4"/>
  </w:num>
  <w:num w:numId="5" w16cid:durableId="129057951">
    <w:abstractNumId w:val="7"/>
  </w:num>
  <w:num w:numId="6" w16cid:durableId="826019066">
    <w:abstractNumId w:val="3"/>
  </w:num>
  <w:num w:numId="7" w16cid:durableId="368529844">
    <w:abstractNumId w:val="2"/>
  </w:num>
  <w:num w:numId="8" w16cid:durableId="1124150640">
    <w:abstractNumId w:val="1"/>
  </w:num>
  <w:num w:numId="9" w16cid:durableId="960578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44FA0"/>
    <w:rsid w:val="005902D4"/>
    <w:rsid w:val="005E6875"/>
    <w:rsid w:val="00AA1D8D"/>
    <w:rsid w:val="00B47730"/>
    <w:rsid w:val="00CB0664"/>
    <w:rsid w:val="00DD014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03C5CB"/>
  <w14:defaultImageDpi w14:val="300"/>
  <w15:docId w15:val="{5C6D87F7-6CCE-4420-9CF9-74670DA32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4638</Words>
  <Characters>26437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2026-10-04T20:45:00Z</dcterms:created>
  <dcterms:modified xsi:type="dcterms:W3CDTF">2026-10-04T20:45:00Z</dcterms:modified>
  <cp:category/>
</cp:coreProperties>
</file>