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1C0927" w14:textId="77777777" w:rsidR="00B72E2D" w:rsidRDefault="00000000">
      <w:pPr>
        <w:spacing w:before="1400"/>
        <w:jc w:val="center"/>
      </w:pPr>
      <w:r>
        <w:rPr>
          <w:b/>
          <w:sz w:val="60"/>
        </w:rPr>
        <w:t>DANIEL 5</w:t>
      </w:r>
    </w:p>
    <w:p w14:paraId="6C97F475" w14:textId="77777777" w:rsidR="00B72E2D" w:rsidRDefault="00000000">
      <w:pPr>
        <w:jc w:val="center"/>
      </w:pPr>
      <w:r>
        <w:rPr>
          <w:b/>
          <w:sz w:val="36"/>
        </w:rPr>
        <w:t>Weighed in the Balance</w:t>
      </w:r>
    </w:p>
    <w:p w14:paraId="1C8A1DCC" w14:textId="77777777" w:rsidR="00B72E2D" w:rsidRDefault="00000000">
      <w:pPr>
        <w:jc w:val="center"/>
      </w:pPr>
      <w:r>
        <w:rPr>
          <w:i/>
          <w:sz w:val="24"/>
        </w:rPr>
        <w:t>The Fall of Babylon and the Judgment of a King Who Knew Better</w:t>
      </w:r>
    </w:p>
    <w:p w14:paraId="79A5E729" w14:textId="77777777" w:rsidR="00B72E2D" w:rsidRDefault="00B72E2D"/>
    <w:tbl>
      <w:tblPr>
        <w:tblW w:w="0" w:type="auto"/>
        <w:jc w:val="center"/>
        <w:tblLook w:val="04A0" w:firstRow="1" w:lastRow="0" w:firstColumn="1" w:lastColumn="0" w:noHBand="0" w:noVBand="1"/>
      </w:tblPr>
      <w:tblGrid>
        <w:gridCol w:w="9878"/>
      </w:tblGrid>
      <w:tr w:rsidR="00B72E2D" w14:paraId="473DF6DA" w14:textId="77777777">
        <w:trPr>
          <w:jc w:val="center"/>
        </w:trPr>
        <w:tc>
          <w:tcPr>
            <w:tcW w:w="9878" w:type="dxa"/>
            <w:shd w:val="clear" w:color="auto" w:fill="EDEDED"/>
          </w:tcPr>
          <w:p w14:paraId="6CA1F7BE" w14:textId="77777777" w:rsidR="00B72E2D" w:rsidRDefault="00000000">
            <w:r>
              <w:rPr>
                <w:b/>
                <w:sz w:val="22"/>
              </w:rPr>
              <w:t>Interpretive Method</w:t>
            </w:r>
          </w:p>
          <w:p w14:paraId="1CAA2AF0" w14:textId="77777777" w:rsidR="00B72E2D" w:rsidRDefault="00000000">
            <w:r>
              <w:t>Respect the words. Understand their world. Establish what the text meant there. Then ask how its truth speaks here.</w:t>
            </w:r>
          </w:p>
        </w:tc>
      </w:tr>
    </w:tbl>
    <w:p w14:paraId="2F33F5D8" w14:textId="77777777" w:rsidR="00B72E2D" w:rsidRDefault="00B72E2D"/>
    <w:p w14:paraId="776B217A" w14:textId="77777777" w:rsidR="00B72E2D" w:rsidRDefault="00000000">
      <w:pPr>
        <w:spacing w:before="900"/>
        <w:jc w:val="center"/>
      </w:pPr>
      <w:r>
        <w:rPr>
          <w:b/>
          <w:sz w:val="26"/>
        </w:rPr>
        <w:t>David V. Lott, Ph.D.</w:t>
      </w:r>
    </w:p>
    <w:p w14:paraId="63F0467F" w14:textId="77777777" w:rsidR="00B72E2D" w:rsidRDefault="00000000">
      <w:r>
        <w:br w:type="page"/>
      </w:r>
    </w:p>
    <w:p w14:paraId="13CD55AC" w14:textId="77777777" w:rsidR="00B72E2D" w:rsidRDefault="00000000">
      <w:pPr>
        <w:pStyle w:val="Heading1"/>
      </w:pPr>
      <w:r>
        <w:lastRenderedPageBreak/>
        <w:t>Purpose and Expositional Thesis</w:t>
      </w:r>
    </w:p>
    <w:p w14:paraId="475C71AA" w14:textId="77777777" w:rsidR="00B72E2D" w:rsidRDefault="00000000">
      <w:r>
        <w:t>Daniel 5 moves abruptly from Nebuchadnezzar’s restoration to the final night of the Neo-Babylonian Empire. Decades have passed between the chapters, rulers have come and gone, and Daniel is now an older man. Yet the theological question has not changed. Who actually rules Babylon? The city appears secure, its king feasts behind its walls, and the sacred vessels taken from Jerusalem are brought into the banquet as trophies of imperial victory. Before the night ends, however, Babylon falls exactly as the God of Israel has determined.</w:t>
      </w:r>
    </w:p>
    <w:p w14:paraId="408159DB" w14:textId="77777777" w:rsidR="00B72E2D" w:rsidRDefault="00000000">
      <w:r>
        <w:t>The chapter is not merely a dramatic account of handwriting appearing on a wall. It is the deliberate literary counterpart to Daniel 4. Nebuchadnezzar became proud, received warning, was humbled, and finally acknowledged that heaven rules (Daniel 4:17, 25–27, 34–37). Belshazzar knows that history and nevertheless refuses to humble himself (Daniel 5:18–23). His guilt therefore lies not simply in ignorance but in rejected knowledge.</w:t>
      </w:r>
    </w:p>
    <w:tbl>
      <w:tblPr>
        <w:tblW w:w="0" w:type="auto"/>
        <w:jc w:val="center"/>
        <w:tblLook w:val="04A0" w:firstRow="1" w:lastRow="0" w:firstColumn="1" w:lastColumn="0" w:noHBand="0" w:noVBand="1"/>
      </w:tblPr>
      <w:tblGrid>
        <w:gridCol w:w="9878"/>
      </w:tblGrid>
      <w:tr w:rsidR="00B72E2D" w14:paraId="4D727457" w14:textId="77777777">
        <w:trPr>
          <w:jc w:val="center"/>
        </w:trPr>
        <w:tc>
          <w:tcPr>
            <w:tcW w:w="9878" w:type="dxa"/>
            <w:shd w:val="clear" w:color="auto" w:fill="EDEDED"/>
          </w:tcPr>
          <w:p w14:paraId="3D60EAE5" w14:textId="77777777" w:rsidR="00B72E2D" w:rsidRDefault="00000000">
            <w:r>
              <w:rPr>
                <w:b/>
                <w:sz w:val="22"/>
              </w:rPr>
              <w:t>Expositional Thesis</w:t>
            </w:r>
          </w:p>
          <w:p w14:paraId="4A201FD8" w14:textId="77777777" w:rsidR="00B72E2D" w:rsidRDefault="00000000">
            <w:r>
              <w:t>Daniel 5 teaches that God holds rulers accountable not only for what they do but for what they know, that sacred things cannot be reduced to instruments of self-glory without consequence, and that a kingdom may appear secure at the very moment God has numbered its days, weighed its ruler, and given its dominion to another.</w:t>
            </w:r>
          </w:p>
        </w:tc>
      </w:tr>
    </w:tbl>
    <w:p w14:paraId="3AE60366" w14:textId="77777777" w:rsidR="00B72E2D" w:rsidRDefault="00B72E2D"/>
    <w:p w14:paraId="251D3912" w14:textId="77777777" w:rsidR="00B72E2D" w:rsidRDefault="00000000">
      <w:pPr>
        <w:pStyle w:val="Heading1"/>
      </w:pPr>
      <w:r>
        <w:t>I. Historical Hermeneutics: From Nebuchadnezzar to Babylon’s Last Night</w:t>
      </w:r>
    </w:p>
    <w:p w14:paraId="6D233949" w14:textId="77777777" w:rsidR="00B72E2D" w:rsidRDefault="00000000">
      <w:pPr>
        <w:pStyle w:val="Heading2"/>
      </w:pPr>
      <w:r>
        <w:t>The Kings between Daniel 4 and Daniel 5</w:t>
      </w:r>
    </w:p>
    <w:p w14:paraId="7B5985E0" w14:textId="77777777" w:rsidR="00B72E2D" w:rsidRDefault="00000000">
      <w:r>
        <w:t>Nebuchadnezzar died in 562 BC after a reign of approximately forty-three years. Babylon then entered a period of rapid dynastic instability. His son Amel-Marduk, called Evil-merodach in 2 Kings 25:27 and Jeremiah 52:31, reigned briefly and is remembered biblically for releasing Jehoiachin king of Judah from prison. Amel-Marduk was followed by Neriglissar, then by the short-lived Labashi-Marduk, and finally by Nabonidus, who became king in 556 BC. Nabonidus was the last formal king of the Neo-Babylonian Empire.</w:t>
      </w:r>
    </w:p>
    <w:p w14:paraId="3471D2FE" w14:textId="77777777" w:rsidR="00B72E2D" w:rsidRDefault="00000000">
      <w:r>
        <w:t>This history immediately raises a question familiar to readers of Daniel 5: if Nabonidus was Babylon’s last king, why does Daniel call Belshazzar king? Earlier interpreters sometimes lacked the extrabiblical evidence needed to answer that question and treated Belshazzar as a historical difficulty. Cuneiform discoveries substantially changed the discussion.</w:t>
      </w:r>
    </w:p>
    <w:p w14:paraId="0DB8346A" w14:textId="77777777" w:rsidR="00B72E2D" w:rsidRDefault="00000000">
      <w:pPr>
        <w:pStyle w:val="Heading2"/>
      </w:pPr>
      <w:r>
        <w:t>Belshazzar and Nabonidus</w:t>
      </w:r>
    </w:p>
    <w:p w14:paraId="6EBF8DB0" w14:textId="77777777" w:rsidR="00B72E2D" w:rsidRDefault="00000000">
      <w:r>
        <w:t>Babylonian cuneiform texts identify Belshazzar (Akkadian Bēl-šar-uṣur, approximately “Bel, protect the king”) as the eldest son of Nabonidus. The Nabonidus Chronicle records that Nabonidus spent a prolonged period away from Babylon at Tema in Arabia while the crown prince remained in Babylonia with the army and officials. Other texts, including the Verse Account of Nabonidus, likewise portray the crown prince exercising substantial authority during his father’s absence.</w:t>
      </w:r>
    </w:p>
    <w:p w14:paraId="45AB8835" w14:textId="77777777" w:rsidR="00B72E2D" w:rsidRDefault="00000000">
      <w:r>
        <w:t>Daniel’s description therefore fits a real historical figure who occupied an unusually powerful position within the Babylonian state. Whether “king” in Daniel functions as a practical title for his co-regency, as a court designation, or as a narrative description of the ruler exercising royal authority in Babylon, the old claim that history knew no Belshazzar is no longer sustainable.</w:t>
      </w:r>
    </w:p>
    <w:p w14:paraId="6095290D" w14:textId="77777777" w:rsidR="00B72E2D" w:rsidRDefault="00000000">
      <w:r>
        <w:t xml:space="preserve">This background also gives special significance to Belshazzar’s repeated promise that the interpreter of the writing will become “third ruler in the kingdom” (Daniel 5:7, 16, 29). If Nabonidus held the first position and Belshazzar functioned as the ruling crown prince, third place was plausibly the highest rank Belshazzar could </w:t>
      </w:r>
      <w:r>
        <w:lastRenderedPageBreak/>
        <w:t>confer. The text itself does not explicitly explain the ranking this way, so the point should be presented as a historically attractive explanation rather than an absolute proof of co-regency.</w:t>
      </w:r>
    </w:p>
    <w:p w14:paraId="5554C2B8" w14:textId="77777777" w:rsidR="00B72E2D" w:rsidRDefault="00000000">
      <w:pPr>
        <w:pStyle w:val="Heading2"/>
      </w:pPr>
      <w:r>
        <w:t>Why Is Nebuchadnezzar Called Belshazzar’s Father?</w:t>
      </w:r>
    </w:p>
    <w:p w14:paraId="2FBEF55F" w14:textId="77777777" w:rsidR="00B72E2D" w:rsidRDefault="00000000">
      <w:r>
        <w:t>Daniel repeatedly calls Nebuchadnezzar Belshazzar’s “father” and Belshazzar his “son” (Daniel 5:2, 11, 13, 18, 22). The Semitic words for father and son can describe ancestry, dynastic relationship, or succession more broadly than modern English biological terminology. Scripture itself can use “father” for a predecessor or ancestral figure, as when David is called the father of later kings who were not his immediate sons (for example, 1 Kings 15:11).</w:t>
      </w:r>
    </w:p>
    <w:p w14:paraId="4BD7FFE6" w14:textId="77777777" w:rsidR="00B72E2D" w:rsidRDefault="00000000">
      <w:r>
        <w:t>The precise genealogical relationship between Belshazzar and Nebuchadnezzar remains debated. Some have proposed a maternal connection through Nabonidus’s family, but direct evidence is insufficient to state that as fact. Daniel’s theological argument does not depend upon biological paternity. Belshazzar stands within Nebuchadnezzar’s royal legacy and, crucially, knows what happened to him (Daniel 5:22).</w:t>
      </w:r>
    </w:p>
    <w:p w14:paraId="3880F1D9" w14:textId="77777777" w:rsidR="00B72E2D" w:rsidRDefault="00000000">
      <w:pPr>
        <w:pStyle w:val="Heading2"/>
      </w:pPr>
      <w:r>
        <w:t>October 539 BC: The Fall of Babylon</w:t>
      </w:r>
    </w:p>
    <w:p w14:paraId="45CADCC3" w14:textId="77777777" w:rsidR="00B72E2D" w:rsidRDefault="00000000">
      <w:r>
        <w:t>Daniel 5 can be situated against one of the best-attested political transitions in the book. Babylon fell to the forces of Cyrus the Great of Persia in 539 BC. The Nabonidus Chronicle records the Persian defeat of Babylonian forces at Opis, the capture of Sippar without battle, and the entry of Ugbaru’s forces into Babylon without a major engagement. The Cyrus Cylinder later presents Cyrus as entering Babylon peacefully under the favor of Marduk, reflecting Persian royal ideology.</w:t>
      </w:r>
    </w:p>
    <w:p w14:paraId="1283F0E5" w14:textId="77777777" w:rsidR="00B72E2D" w:rsidRDefault="00000000">
      <w:r>
        <w:t>The precise reconstruction of the city’s capture varies among ancient sources. Herodotus and Xenophon preserve later Greek traditions involving diversion of the Euphrates and entry during a festival, while the contemporary Babylonian Chronicle is more restrained. We should therefore avoid blending every ancient account into a single detailed scenario. What is historically secure is that Babylon fell to Cyrus’s forces in 539 BC and that the transition occurred with striking speed.</w:t>
      </w:r>
    </w:p>
    <w:p w14:paraId="6ABD42AD" w14:textId="77777777" w:rsidR="00B72E2D" w:rsidRDefault="00000000">
      <w:r>
        <w:t>Daniel 5:30 compresses that geopolitical event into one theological sentence: “That same night Belshazzar the Chaldean king was slain.” The empire whose feast appeared secure at the beginning of the chapter no longer controls Babylon by morning.</w:t>
      </w:r>
    </w:p>
    <w:p w14:paraId="79B3DD9B" w14:textId="77777777" w:rsidR="00B72E2D" w:rsidRDefault="00000000">
      <w:pPr>
        <w:pStyle w:val="Heading1"/>
      </w:pPr>
      <w:r>
        <w:t>II. Daniel 5:1–4 — A Feast on the Edge of Judgment</w:t>
      </w:r>
    </w:p>
    <w:p w14:paraId="04497FB2" w14:textId="77777777" w:rsidR="00B72E2D" w:rsidRDefault="00000000">
      <w:pPr>
        <w:pStyle w:val="Heading2"/>
      </w:pPr>
      <w:r>
        <w:t>A Thousand Nobles and a Public Display of Confidence</w:t>
      </w:r>
    </w:p>
    <w:p w14:paraId="12B470DC" w14:textId="77777777" w:rsidR="00B72E2D" w:rsidRDefault="00000000">
      <w:r>
        <w:t>Belshazzar holds a great feast for a thousand of his nobles and drinks wine in their presence (Daniel 5:1). Large royal banquets are well attested in ancient monarchic culture, where feasting could reinforce hierarchy, patronage, political solidarity, and royal magnificence. Against the historical background of Persian pressure upon Babylon, the banquet also creates dramatic irony. The king behaves as though the city and kingdom are secure while history is closing around him.</w:t>
      </w:r>
    </w:p>
    <w:p w14:paraId="2F5A6D4F" w14:textId="77777777" w:rsidR="00B72E2D" w:rsidRDefault="00000000">
      <w:r>
        <w:t>The text does not explicitly tell us why the feast was held. Suggestions that it celebrated a particular Babylonian festival or functioned as a morale-building event are possible but cannot be established from Daniel alone. The narrative’s interest lies less in the occasion than in what Belshazzar does during it.</w:t>
      </w:r>
    </w:p>
    <w:p w14:paraId="3B202AD1" w14:textId="77777777" w:rsidR="00B72E2D" w:rsidRDefault="00000000">
      <w:pPr>
        <w:pStyle w:val="Heading2"/>
      </w:pPr>
      <w:r>
        <w:t>The Vessels from Jerusalem</w:t>
      </w:r>
    </w:p>
    <w:p w14:paraId="5C1779D4" w14:textId="77777777" w:rsidR="00B72E2D" w:rsidRDefault="00000000">
      <w:r>
        <w:t>Under the influence of wine, Belshazzar orders the gold and silver vessels taken by Nebuchadnezzar from the Temple in Jerusalem to be brought into the banquet so that the king, his nobles, wives, and concubines may drink from them (Daniel 5:2–3). This deliberately reaches back to the opening of the book, where “the Lord gave Jehoiakim king of Judah into his hand, along with some of the vessels of the house of God” (Daniel 1:2).</w:t>
      </w:r>
    </w:p>
    <w:p w14:paraId="0BA9950F" w14:textId="77777777" w:rsidR="00B72E2D" w:rsidRDefault="00000000">
      <w:r>
        <w:lastRenderedPageBreak/>
        <w:t>Daniel 1 had already corrected Babylon’s interpretation of those vessels. Nebuchadnezzar possessed them because God gave Judah into his hand; they were not evidence that Babylon’s gods had defeated Israel’s God. Belshazzar now takes objects associated with Israel’s worship and turns them into props for a celebration of Babylonian gods (Daniel 5:4). He therefore misreads the theology of Babylon’s own history.</w:t>
      </w:r>
    </w:p>
    <w:p w14:paraId="03C8082A" w14:textId="77777777" w:rsidR="00B72E2D" w:rsidRDefault="00000000">
      <w:r>
        <w:t>The sacrilege becomes explicit when the revelers drink wine and praise “the gods of gold and silver, of bronze, iron, wood and stone” (Daniel 5:4). The descending list of materials echoes Daniel’s larger critique of idolatry: objects fashioned from created materials receive the praise that belongs to the living God.</w:t>
      </w:r>
    </w:p>
    <w:p w14:paraId="2BEDF113" w14:textId="77777777" w:rsidR="00B72E2D" w:rsidRDefault="00000000">
      <w:pPr>
        <w:pStyle w:val="Heading2"/>
      </w:pPr>
      <w:r>
        <w:t>Sacred and Profane</w:t>
      </w:r>
    </w:p>
    <w:p w14:paraId="62463A1F" w14:textId="77777777" w:rsidR="00B72E2D" w:rsidRDefault="00000000">
      <w:r>
        <w:t>The Temple vessels had been consecrated for service in the worship of Yahweh (cf. Exodus 25–30; 1 Kings 7:48–51). Their use at Belshazzar’s feast is therefore more than ordinary misuse of valuable objects. The king deliberately takes what had been set apart for God and incorporates it into praise of other gods.</w:t>
      </w:r>
    </w:p>
    <w:p w14:paraId="3B309765" w14:textId="77777777" w:rsidR="00B72E2D" w:rsidRDefault="00000000">
      <w:r>
        <w:t>Yet the theological issue is not magical holiness attached to metal cups. Daniel will define Belshazzar’s offense in personal terms: he has exalted himself against the Lord of heaven and praised lifeless gods while failing to honor “the God in whose hand are your life-breath and all your ways” (Daniel 5:23). The vessels expose the deeper problem of the king’s heart.</w:t>
      </w:r>
    </w:p>
    <w:p w14:paraId="522CD941" w14:textId="77777777" w:rsidR="00B72E2D" w:rsidRDefault="00000000">
      <w:pPr>
        <w:pStyle w:val="Heading1"/>
      </w:pPr>
      <w:r>
        <w:t>III. Daniel 5:5–9 — The Handwriting and the Collapse of Royal Confidence</w:t>
      </w:r>
    </w:p>
    <w:p w14:paraId="1D976B1B" w14:textId="77777777" w:rsidR="00B72E2D" w:rsidRDefault="00000000">
      <w:pPr>
        <w:pStyle w:val="Heading2"/>
      </w:pPr>
      <w:r>
        <w:t>The Fingers of a Man’s Hand</w:t>
      </w:r>
    </w:p>
    <w:p w14:paraId="54F4B224" w14:textId="77777777" w:rsidR="00B72E2D" w:rsidRDefault="00000000">
      <w:r>
        <w:t>At the very moment the revelers praise their gods, the fingers of a human hand appear and write on the plaster of the palace wall near the lampstand (Daniel 5:5). The narrative does not identify the hand as belonging to a visible body. The disembodied fingers create an intentionally terrifying sign: the unseen God has entered the king’s feast through a visible act of judgment.</w:t>
      </w:r>
    </w:p>
    <w:p w14:paraId="4A62E5EB" w14:textId="77777777" w:rsidR="00B72E2D" w:rsidRDefault="00000000">
      <w:r>
        <w:t>The mention of plaster is a small but realistic architectural detail. Babylonian palatial interiors could include plastered or coated wall surfaces over mud-brick construction. The lampstand makes the writing visible, ensuring that Belshazzar sees the sign he cannot understand.</w:t>
      </w:r>
    </w:p>
    <w:p w14:paraId="4F1B5637" w14:textId="77777777" w:rsidR="00B72E2D" w:rsidRDefault="00000000">
      <w:pPr>
        <w:pStyle w:val="Heading2"/>
      </w:pPr>
      <w:r>
        <w:t>The King Who Terrifies Others Becomes Terrified</w:t>
      </w:r>
    </w:p>
    <w:p w14:paraId="66C760C2" w14:textId="77777777" w:rsidR="00B72E2D" w:rsidRDefault="00000000">
      <w:r>
        <w:t>Belshazzar’s physical response is described vividly: his face changes, his thoughts alarm him, the joints of his hips loosen, and his knees knock together (Daniel 5:6). The ruler presiding over a thousand nobles loses bodily composure before a few unexplained words.</w:t>
      </w:r>
    </w:p>
    <w:p w14:paraId="09D7D815" w14:textId="77777777" w:rsidR="00B72E2D" w:rsidRDefault="00000000">
      <w:r>
        <w:t>The reversal resembles Daniel 4. Human sovereignty appears impressive until confronted by heaven. Belshazzar can command wise men, distribute honors, and promise political rank, but he cannot make himself understand the message written before him.</w:t>
      </w:r>
    </w:p>
    <w:p w14:paraId="38895CCB" w14:textId="77777777" w:rsidR="00B72E2D" w:rsidRDefault="00000000">
      <w:pPr>
        <w:pStyle w:val="Heading2"/>
      </w:pPr>
      <w:r>
        <w:t>The Failure of Babylonian Wisdom—Again</w:t>
      </w:r>
    </w:p>
    <w:p w14:paraId="08B9B64F" w14:textId="77777777" w:rsidR="00B72E2D" w:rsidRDefault="00000000">
      <w:r>
        <w:t>Belshazzar calls for the conjurers, Chaldeans, and diviners and promises purple clothing, a gold necklace, and third place in the kingdom to whoever can read and interpret the inscription (Daniel 5:7). The experts enter but cannot read the writing or make its interpretation known (Daniel 5:8).</w:t>
      </w:r>
    </w:p>
    <w:p w14:paraId="5793B104" w14:textId="77777777" w:rsidR="00B72E2D" w:rsidRDefault="00000000">
      <w:r>
        <w:t>The literary repetition is deliberate. Babylon’s wisdom establishment failed before Nebuchadnezzar’s dream in Daniel 2 and again before the tree dream in Daniel 4. The same empire that claims access to hidden knowledge repeatedly reaches a boundary where only revelation from God can explain reality.</w:t>
      </w:r>
    </w:p>
    <w:p w14:paraId="57FAC8C2" w14:textId="77777777" w:rsidR="00B72E2D" w:rsidRDefault="00000000">
      <w:pPr>
        <w:pStyle w:val="Heading1"/>
      </w:pPr>
      <w:r>
        <w:lastRenderedPageBreak/>
        <w:t>IV. Daniel 5:10–16 — Daniel Is Remembered</w:t>
      </w:r>
    </w:p>
    <w:p w14:paraId="4AF4A04E" w14:textId="77777777" w:rsidR="00B72E2D" w:rsidRDefault="00000000">
      <w:pPr>
        <w:pStyle w:val="Heading2"/>
      </w:pPr>
      <w:r>
        <w:t>The Queen Enters</w:t>
      </w:r>
    </w:p>
    <w:p w14:paraId="25B6A468" w14:textId="77777777" w:rsidR="00B72E2D" w:rsidRDefault="00000000">
      <w:r>
        <w:t>A woman identified as “the queen” enters the banquet hall after hearing the king’s alarm (Daniel 5:10). Because Belshazzar’s wives and concubines are already present at the feast (Daniel 5:2–3), many interpreters understand this woman as the queen mother or another senior royal woman rather than Belshazzar’s wife. The Aramaic title itself does not settle her exact identity.</w:t>
      </w:r>
    </w:p>
    <w:p w14:paraId="6ACDFBFA" w14:textId="77777777" w:rsidR="00B72E2D" w:rsidRDefault="00000000">
      <w:r>
        <w:t>She remembers Daniel from the days of Nebuchadnezzar and describes him as a man possessing extraordinary insight and wisdom (Daniel 5:11–12). Her speech is important historically and literarily. Daniel has not been central to the current administration, but the wisdom God gave him decades earlier has not been forgotten.</w:t>
      </w:r>
    </w:p>
    <w:p w14:paraId="7B48899F" w14:textId="77777777" w:rsidR="00B72E2D" w:rsidRDefault="00000000">
      <w:pPr>
        <w:pStyle w:val="Heading2"/>
      </w:pPr>
      <w:r>
        <w:t>Daniel and the Passage of Time</w:t>
      </w:r>
    </w:p>
    <w:p w14:paraId="28D496DE" w14:textId="77777777" w:rsidR="00B72E2D" w:rsidRDefault="00000000">
      <w:r>
        <w:t>Daniel 5 presents a different stage of faithful service than the youthful narratives of chapters 1–3. Daniel is now an older exile whose earlier prominence has apparently faded from immediate royal memory. Belshazzar must be told who he is (Daniel 5:13–16). Faithfulness has not guaranteed uninterrupted visibility.</w:t>
      </w:r>
    </w:p>
    <w:p w14:paraId="7EAC9118" w14:textId="77777777" w:rsidR="00B72E2D" w:rsidRDefault="00000000">
      <w:r>
        <w:t>This gives the chapter a subtle theology of longevity. Daniel’s usefulness does not depend upon occupying the center of political attention. When the moment comes in which truth is needed, the character and wisdom formed across decades remain available.</w:t>
      </w:r>
    </w:p>
    <w:p w14:paraId="3D474CBD" w14:textId="77777777" w:rsidR="00B72E2D" w:rsidRDefault="00000000">
      <w:pPr>
        <w:pStyle w:val="Heading1"/>
      </w:pPr>
      <w:r>
        <w:t>V. Daniel 5:17–24 — The Sermon before the Interpretation</w:t>
      </w:r>
    </w:p>
    <w:p w14:paraId="7357D4C9" w14:textId="77777777" w:rsidR="00B72E2D" w:rsidRDefault="00000000">
      <w:pPr>
        <w:pStyle w:val="Heading2"/>
      </w:pPr>
      <w:r>
        <w:t>“Keep Your Gifts”</w:t>
      </w:r>
    </w:p>
    <w:p w14:paraId="0B8B12F7" w14:textId="77777777" w:rsidR="00B72E2D" w:rsidRDefault="00000000">
      <w:r>
        <w:t>Daniel’s first words to Belshazzar distinguish him sharply from the court experts: “Keep your gifts for yourself or give your rewards to someone else; however, I will read the inscription to the king and make the interpretation known to him” (Daniel 5:17). Daniel cannot be purchased because the message does not belong to him.</w:t>
      </w:r>
    </w:p>
    <w:p w14:paraId="71634F97" w14:textId="77777777" w:rsidR="00B72E2D" w:rsidRDefault="00000000">
      <w:r>
        <w:t>He is not necessarily refusing every honor permanently, since verse 29 records that Belshazzar later clothes him in purple and proclaims him third ruler. The point is that Daniel’s willingness to speak is not conditioned upon payment or advancement.</w:t>
      </w:r>
    </w:p>
    <w:p w14:paraId="09F14719" w14:textId="77777777" w:rsidR="00B72E2D" w:rsidRDefault="00000000">
      <w:pPr>
        <w:pStyle w:val="Heading2"/>
      </w:pPr>
      <w:r>
        <w:t>Daniel Begins with Nebuchadnezzar</w:t>
      </w:r>
    </w:p>
    <w:p w14:paraId="08414BA6" w14:textId="77777777" w:rsidR="00B72E2D" w:rsidRDefault="00000000">
      <w:r>
        <w:t>Before interpreting a single word on the wall, Daniel gives Belshazzar a history lesson. “The Most High God granted sovereignty, grandeur, glory and majesty to Nebuchadnezzar your father” (Daniel 5:18). The language deliberately echoes the theology of Daniel 2:37. Nebuchadnezzar’s greatness was real, but it was given.</w:t>
      </w:r>
    </w:p>
    <w:p w14:paraId="4BFFD04F" w14:textId="77777777" w:rsidR="00B72E2D" w:rsidRDefault="00000000">
      <w:r>
        <w:t>Daniel then summarizes chapter 4. Nebuchadnezzar became arrogant, was deposed from his throne, lost his glory, lived among animals, and remained under judgment “until he recognized that the Most High God is ruler over the realm of mankind and that He sets over it whomever He wishes” (Daniel 5:20–21).</w:t>
      </w:r>
    </w:p>
    <w:p w14:paraId="2FE73899" w14:textId="77777777" w:rsidR="00B72E2D" w:rsidRDefault="00000000">
      <w:r>
        <w:t>The repetition is crucial because Daniel is not merely rehearsing history. He is establishing Belshazzar’s culpability.</w:t>
      </w:r>
    </w:p>
    <w:p w14:paraId="54730D83" w14:textId="77777777" w:rsidR="00B72E2D" w:rsidRDefault="00000000">
      <w:pPr>
        <w:pStyle w:val="Heading2"/>
      </w:pPr>
      <w:r>
        <w:t>“Even Though You Knew All This”</w:t>
      </w:r>
    </w:p>
    <w:p w14:paraId="5CDA42D0" w14:textId="77777777" w:rsidR="00B72E2D" w:rsidRDefault="00000000">
      <w:r>
        <w:t>Daniel 5:22 is the moral center of the chapter: “Yet you, his son, Belshazzar, have not humbled your heart, even though you knew all this.” Belshazzar’s sin is aggravated by memory. He is not the first Babylonian king to discover that heaven rules. He inherited the testimony and ignored it.</w:t>
      </w:r>
    </w:p>
    <w:p w14:paraId="3C4218CE" w14:textId="77777777" w:rsidR="00B72E2D" w:rsidRDefault="00000000">
      <w:r>
        <w:lastRenderedPageBreak/>
        <w:t>This is where Daniel 5 differs decisively from Daniel 4. Nebuchadnezzar received a warning and eventually learned through humiliation. Belshazzar possesses Nebuchadnezzar’s lesson before the handwriting appears. The judgment comes upon a man who knew the story but refused its theology.</w:t>
      </w:r>
    </w:p>
    <w:tbl>
      <w:tblPr>
        <w:tblW w:w="0" w:type="auto"/>
        <w:jc w:val="center"/>
        <w:tblLook w:val="04A0" w:firstRow="1" w:lastRow="0" w:firstColumn="1" w:lastColumn="0" w:noHBand="0" w:noVBand="1"/>
      </w:tblPr>
      <w:tblGrid>
        <w:gridCol w:w="9878"/>
      </w:tblGrid>
      <w:tr w:rsidR="00B72E2D" w14:paraId="46F2E559" w14:textId="77777777">
        <w:trPr>
          <w:jc w:val="center"/>
        </w:trPr>
        <w:tc>
          <w:tcPr>
            <w:tcW w:w="9878" w:type="dxa"/>
            <w:shd w:val="clear" w:color="auto" w:fill="EDEDED"/>
          </w:tcPr>
          <w:p w14:paraId="4EBE583F" w14:textId="77777777" w:rsidR="00B72E2D" w:rsidRDefault="00000000">
            <w:r>
              <w:rPr>
                <w:b/>
                <w:sz w:val="22"/>
              </w:rPr>
              <w:t>The Moral Center of Daniel 5</w:t>
            </w:r>
          </w:p>
          <w:p w14:paraId="774C58AD" w14:textId="77777777" w:rsidR="00B72E2D" w:rsidRDefault="00000000">
            <w:r>
              <w:t>“You ... have not humbled your heart, even though you knew all this.” — Daniel 5:22</w:t>
            </w:r>
          </w:p>
        </w:tc>
      </w:tr>
    </w:tbl>
    <w:p w14:paraId="6F5574F3" w14:textId="77777777" w:rsidR="00B72E2D" w:rsidRDefault="00B72E2D"/>
    <w:p w14:paraId="3C748484" w14:textId="77777777" w:rsidR="00B72E2D" w:rsidRDefault="00000000">
      <w:pPr>
        <w:pStyle w:val="Heading2"/>
      </w:pPr>
      <w:r>
        <w:t>The God Who Holds Your Breath</w:t>
      </w:r>
    </w:p>
    <w:p w14:paraId="5D0C87B4" w14:textId="77777777" w:rsidR="00B72E2D" w:rsidRDefault="00000000">
      <w:r>
        <w:t>Daniel exposes the theological absurdity of the feast. Belshazzar praises gods that “do not see, hear or understand,” but he does not glorify “the God in whose hand are your life-breath and all your ways” (Daniel 5:23). The contrast recalls the prophetic critique of idols in Psalms 115 and 135: idols have mouths but cannot speak, eyes but cannot see, ears but cannot hear (Psalm 115:4–8; 135:15–18).</w:t>
      </w:r>
    </w:p>
    <w:p w14:paraId="44BEF6BB" w14:textId="77777777" w:rsidR="00B72E2D" w:rsidRDefault="00000000">
      <w:r>
        <w:t>The irony is severe. Belshazzar uses his breath to praise gods that cannot breathe while refusing to honor the God who holds his own breath. His problem is not insufficient religious activity. It is worship directed toward the powerless and away from the One upon whom his very life depends.</w:t>
      </w:r>
    </w:p>
    <w:p w14:paraId="6D0C44D0" w14:textId="77777777" w:rsidR="00B72E2D" w:rsidRDefault="00000000">
      <w:pPr>
        <w:pStyle w:val="Heading1"/>
      </w:pPr>
      <w:r>
        <w:t>VI. Daniel 5:25–28 — MENE, MENE, TEKEL, UPHARSIN</w:t>
      </w:r>
    </w:p>
    <w:p w14:paraId="0AB8DA73" w14:textId="77777777" w:rsidR="00B72E2D" w:rsidRDefault="00000000">
      <w:pPr>
        <w:pStyle w:val="Heading2"/>
      </w:pPr>
      <w:r>
        <w:t>Words That Are Also Weights</w:t>
      </w:r>
    </w:p>
    <w:p w14:paraId="70A11D0E" w14:textId="77777777" w:rsidR="00B72E2D" w:rsidRDefault="00000000">
      <w:r>
        <w:t>The inscription reads מְנֵא מְנֵא תְּקֵל וּפַרְסִין (mĕnēʾ, mĕnēʾ, tĕqēl, ûp̄arsîn): “MENE, MENE, TEKEL, UPHARSIN” (Daniel 5:25). The terms are related to known units of weight or currency: mina, shekel, and divisions or half-units. The brilliance of Daniel’s interpretation lies in wordplay. The written nouns evoke corresponding Aramaic verbal roots: numbered, weighed, and divided.</w:t>
      </w:r>
    </w:p>
    <w:p w14:paraId="6FE49386" w14:textId="77777777" w:rsidR="00B72E2D" w:rsidRDefault="00000000">
      <w:r>
        <w:t>Ancient Semitic writing normally represented consonants without the full system of later vowel pointing. A short sequence of consonantal terms could therefore invite ambiguity regarding how the words should be vocalized and understood. This may help explain why the inscription required interpretation, though Daniel 5 presents the inability of the wise men as part of the larger theme of divine revelation rather than as a merely technical puzzle.</w:t>
      </w:r>
    </w:p>
    <w:p w14:paraId="2EFC7C2F" w14:textId="77777777" w:rsidR="00B72E2D" w:rsidRDefault="00000000">
      <w:pPr>
        <w:pStyle w:val="Heading2"/>
      </w:pPr>
      <w:r>
        <w:t>MENE — Numbered</w:t>
      </w:r>
    </w:p>
    <w:p w14:paraId="2734DE55" w14:textId="77777777" w:rsidR="00B72E2D" w:rsidRDefault="00000000">
      <w:r>
        <w:t>Daniel interprets מְנֵא (mĕnēʾ) from the root מנה (m-n-h), “to count, number, appoint.” “God has numbered your kingdom and put an end to it” (Daniel 5:26). Belshazzar has been living as though Babylon’s duration were determined by Babylon. The inscription declares that its days have already been counted by God.</w:t>
      </w:r>
    </w:p>
    <w:p w14:paraId="324232C1" w14:textId="77777777" w:rsidR="00B72E2D" w:rsidRDefault="00000000">
      <w:r>
        <w:t>The repetition “MENE, MENE” intensifies the verdict. The kingdom’s end is not accidental, provisional, or unknown to heaven. Its number is complete.</w:t>
      </w:r>
    </w:p>
    <w:p w14:paraId="30A1E1B8" w14:textId="77777777" w:rsidR="00B72E2D" w:rsidRDefault="00000000">
      <w:pPr>
        <w:pStyle w:val="Heading2"/>
      </w:pPr>
      <w:r>
        <w:t>TEKEL — Weighed</w:t>
      </w:r>
    </w:p>
    <w:p w14:paraId="4D5D0DE2" w14:textId="77777777" w:rsidR="00B72E2D" w:rsidRDefault="00000000">
      <w:r>
        <w:t>תְּקֵל (tĕqēl) is related to the Semitic root for weighing and to the shekel as a weight. Daniel tells Belshazzar, “you have been weighed on the scales and found deficient” (Daniel 5:27). The king who evaluated everything from the perspective of royal power is himself evaluated.</w:t>
      </w:r>
    </w:p>
    <w:p w14:paraId="05EA803B" w14:textId="77777777" w:rsidR="00B72E2D" w:rsidRDefault="00000000">
      <w:r>
        <w:t>The passive form matters theologically. Belshazzar is not the final measure of himself. God weighs him. Scripture repeatedly uses scales as imagery for divine moral evaluation (Job 31:6; Proverbs 16:2, 11; 21:2).</w:t>
      </w:r>
    </w:p>
    <w:p w14:paraId="104604D8" w14:textId="77777777" w:rsidR="00B72E2D" w:rsidRDefault="00000000">
      <w:pPr>
        <w:pStyle w:val="Heading2"/>
      </w:pPr>
      <w:r>
        <w:lastRenderedPageBreak/>
        <w:t>PERES / UPHARSIN — Divided and Persia</w:t>
      </w:r>
    </w:p>
    <w:p w14:paraId="693488CA" w14:textId="77777777" w:rsidR="00B72E2D" w:rsidRDefault="00000000">
      <w:r>
        <w:t>The final written form is וּפַרְסִין (ûp̄arsîn), while Daniel interprets the singular פְּרֵס (pĕrēs) in verse 28. The root פרס can carry the idea of dividing. Daniel declares, “your kingdom has been divided and given over to the Medes and Persians” (Daniel 5:28).</w:t>
      </w:r>
    </w:p>
    <w:p w14:paraId="1F70A1AD" w14:textId="77777777" w:rsidR="00B72E2D" w:rsidRDefault="00000000">
      <w:r>
        <w:t>There is also an important wordplay with the Aramaic designation for Persia/Persians. The sound of pĕrēs evokes Persia at the very moment Daniel announces the transfer of the kingdom. The inscription therefore functions at multiple levels: the kingdom is numbered, the king is weighed, and the realm is divided and handed to the next imperial power.</w:t>
      </w:r>
    </w:p>
    <w:p w14:paraId="3EF719BA" w14:textId="77777777" w:rsidR="00B72E2D" w:rsidRDefault="00000000">
      <w:pPr>
        <w:pStyle w:val="Heading1"/>
      </w:pPr>
      <w:r>
        <w:t>VII. Daniel 5:29–31 — Honor Becomes Meaningless in a Dying Kingdom</w:t>
      </w:r>
    </w:p>
    <w:p w14:paraId="28A2D109" w14:textId="77777777" w:rsidR="00B72E2D" w:rsidRDefault="00000000">
      <w:r>
        <w:t>Belshazzar keeps his promise. Daniel is clothed in purple, given a gold necklace, and proclaimed third ruler in the kingdom (Daniel 5:29). The scene contains profound irony. Daniel receives one of Babylon’s highest honors only hours—perhaps moments—before Babylon ceases to rule.</w:t>
      </w:r>
    </w:p>
    <w:p w14:paraId="0939FF4B" w14:textId="77777777" w:rsidR="00B72E2D" w:rsidRDefault="00000000">
      <w:r>
        <w:t>The narrative thereby exposes the instability of human status. A promotion can be real and still be temporary. Titles bestowed by a kingdom share the mortality of the kingdom that bestows them.</w:t>
      </w:r>
    </w:p>
    <w:p w14:paraId="11039C7E" w14:textId="77777777" w:rsidR="00B72E2D" w:rsidRDefault="00000000">
      <w:r>
        <w:t>“That same night Belshazzar the Chaldean king was slain” (Daniel 5:30). The prophecy and the political event converge immediately. Verse 31 then introduces “Darius the Mede,” who receives the kingdom at about sixty-two years of age.</w:t>
      </w:r>
    </w:p>
    <w:p w14:paraId="529742BF" w14:textId="77777777" w:rsidR="00B72E2D" w:rsidRDefault="00000000">
      <w:pPr>
        <w:pStyle w:val="Heading2"/>
      </w:pPr>
      <w:r>
        <w:t>Who Is Darius the Mede?</w:t>
      </w:r>
    </w:p>
    <w:p w14:paraId="0FE88357" w14:textId="77777777" w:rsidR="00B72E2D" w:rsidRDefault="00000000">
      <w:r>
        <w:t>The identity of Darius the Mede is one of Daniel’s most difficult historical questions. No figure named “Darius the Mede” is presently known from contemporary cuneiform records as the independent monarch who conquered Babylon between Belshazzar and Cyrus. Various identifications have been proposed, including Ugbaru/Gobryas, a governor associated with Babylon’s capture; Cyrus himself under another designation; or another official within the Medo-Persian administration. None has achieved universal acceptance.</w:t>
      </w:r>
    </w:p>
    <w:p w14:paraId="66034DEF" w14:textId="77777777" w:rsidR="00B72E2D" w:rsidRDefault="00000000">
      <w:r>
        <w:t>Older conservative treatments sometimes presented one proposed identification as though the question were settled. Our approach should be more disciplined. Daniel clearly distinguishes the figure literarily and identifies him again in chapter 6 and Daniel 9:1. External evidence, however, has not yet supplied a universally persuasive identification. The proper response is neither to pretend the problem does not exist nor to assume that an unresolved identification proves the narrative historically impossible.</w:t>
      </w:r>
    </w:p>
    <w:p w14:paraId="27D1C5E8" w14:textId="77777777" w:rsidR="00B72E2D" w:rsidRDefault="00000000">
      <w:r>
        <w:t>The wording that Darius “received the kingdom” (Daniel 5:31) is itself noteworthy. He is not said here to have conquered it personally. The verb can fit the idea of receiving administrative rule from a superior authority, though this observation alone cannot establish his identity. We will return to the question in Daniel 6, where his administrative role is more fully described.</w:t>
      </w:r>
    </w:p>
    <w:p w14:paraId="35A22754" w14:textId="77777777" w:rsidR="00B72E2D" w:rsidRDefault="00000000">
      <w:pPr>
        <w:pStyle w:val="Heading1"/>
      </w:pPr>
      <w:r>
        <w:t>VIII. Lexical and Semantic Observations</w:t>
      </w:r>
    </w:p>
    <w:tbl>
      <w:tblPr>
        <w:tblStyle w:val="TableGrid"/>
        <w:tblW w:w="0" w:type="auto"/>
        <w:jc w:val="center"/>
        <w:tblLook w:val="04A0" w:firstRow="1" w:lastRow="0" w:firstColumn="1" w:lastColumn="0" w:noHBand="0" w:noVBand="1"/>
      </w:tblPr>
      <w:tblGrid>
        <w:gridCol w:w="2466"/>
        <w:gridCol w:w="2467"/>
        <w:gridCol w:w="2467"/>
        <w:gridCol w:w="2468"/>
      </w:tblGrid>
      <w:tr w:rsidR="00B72E2D" w14:paraId="1BA32A70" w14:textId="77777777">
        <w:trPr>
          <w:jc w:val="center"/>
        </w:trPr>
        <w:tc>
          <w:tcPr>
            <w:tcW w:w="2469" w:type="dxa"/>
          </w:tcPr>
          <w:p w14:paraId="28CB9763" w14:textId="77777777" w:rsidR="00B72E2D" w:rsidRDefault="00000000">
            <w:r>
              <w:t>Aramaic</w:t>
            </w:r>
          </w:p>
        </w:tc>
        <w:tc>
          <w:tcPr>
            <w:tcW w:w="2469" w:type="dxa"/>
          </w:tcPr>
          <w:p w14:paraId="257B6A96" w14:textId="77777777" w:rsidR="00B72E2D" w:rsidRDefault="00000000">
            <w:r>
              <w:t>Transliteration</w:t>
            </w:r>
          </w:p>
        </w:tc>
        <w:tc>
          <w:tcPr>
            <w:tcW w:w="2469" w:type="dxa"/>
          </w:tcPr>
          <w:p w14:paraId="0AB4CA1F" w14:textId="77777777" w:rsidR="00B72E2D" w:rsidRDefault="00000000">
            <w:r>
              <w:t>Sense</w:t>
            </w:r>
          </w:p>
        </w:tc>
        <w:tc>
          <w:tcPr>
            <w:tcW w:w="2469" w:type="dxa"/>
          </w:tcPr>
          <w:p w14:paraId="54BAC1A1" w14:textId="77777777" w:rsidR="00B72E2D" w:rsidRDefault="00000000">
            <w:r>
              <w:t>Expositional Importance</w:t>
            </w:r>
          </w:p>
        </w:tc>
      </w:tr>
      <w:tr w:rsidR="00B72E2D" w14:paraId="056EE2EB" w14:textId="77777777">
        <w:trPr>
          <w:jc w:val="center"/>
        </w:trPr>
        <w:tc>
          <w:tcPr>
            <w:tcW w:w="2469" w:type="dxa"/>
          </w:tcPr>
          <w:p w14:paraId="5D9FC235" w14:textId="77777777" w:rsidR="00B72E2D" w:rsidRDefault="00000000">
            <w:r>
              <w:t>מְנֵא</w:t>
            </w:r>
          </w:p>
        </w:tc>
        <w:tc>
          <w:tcPr>
            <w:tcW w:w="2469" w:type="dxa"/>
          </w:tcPr>
          <w:p w14:paraId="54EA5BF2" w14:textId="77777777" w:rsidR="00B72E2D" w:rsidRDefault="00000000">
            <w:r>
              <w:t>mĕnēʾ</w:t>
            </w:r>
          </w:p>
        </w:tc>
        <w:tc>
          <w:tcPr>
            <w:tcW w:w="2469" w:type="dxa"/>
          </w:tcPr>
          <w:p w14:paraId="3DD633F2" w14:textId="77777777" w:rsidR="00B72E2D" w:rsidRDefault="00000000">
            <w:r>
              <w:t>mina / numbered</w:t>
            </w:r>
          </w:p>
        </w:tc>
        <w:tc>
          <w:tcPr>
            <w:tcW w:w="2469" w:type="dxa"/>
          </w:tcPr>
          <w:p w14:paraId="5D93AD5E" w14:textId="77777777" w:rsidR="00B72E2D" w:rsidRDefault="00000000">
            <w:r>
              <w:t>Wordplay: God has numbered the kingdom and completed its days.</w:t>
            </w:r>
          </w:p>
        </w:tc>
      </w:tr>
      <w:tr w:rsidR="00B72E2D" w14:paraId="73B240EE" w14:textId="77777777">
        <w:trPr>
          <w:jc w:val="center"/>
        </w:trPr>
        <w:tc>
          <w:tcPr>
            <w:tcW w:w="2469" w:type="dxa"/>
          </w:tcPr>
          <w:p w14:paraId="0A03F6D7" w14:textId="77777777" w:rsidR="00B72E2D" w:rsidRDefault="00000000">
            <w:r>
              <w:t>תְּקֵל</w:t>
            </w:r>
          </w:p>
        </w:tc>
        <w:tc>
          <w:tcPr>
            <w:tcW w:w="2469" w:type="dxa"/>
          </w:tcPr>
          <w:p w14:paraId="552142B0" w14:textId="77777777" w:rsidR="00B72E2D" w:rsidRDefault="00000000">
            <w:r>
              <w:t>tĕqēl</w:t>
            </w:r>
          </w:p>
        </w:tc>
        <w:tc>
          <w:tcPr>
            <w:tcW w:w="2469" w:type="dxa"/>
          </w:tcPr>
          <w:p w14:paraId="780836B2" w14:textId="77777777" w:rsidR="00B72E2D" w:rsidRDefault="00000000">
            <w:r>
              <w:t>shekel / weighed</w:t>
            </w:r>
          </w:p>
        </w:tc>
        <w:tc>
          <w:tcPr>
            <w:tcW w:w="2469" w:type="dxa"/>
          </w:tcPr>
          <w:p w14:paraId="6E2745EB" w14:textId="77777777" w:rsidR="00B72E2D" w:rsidRDefault="00000000">
            <w:r>
              <w:t>The king himself is measured by God and found deficient.</w:t>
            </w:r>
          </w:p>
        </w:tc>
      </w:tr>
      <w:tr w:rsidR="00B72E2D" w14:paraId="3ECD9836" w14:textId="77777777">
        <w:trPr>
          <w:jc w:val="center"/>
        </w:trPr>
        <w:tc>
          <w:tcPr>
            <w:tcW w:w="2469" w:type="dxa"/>
          </w:tcPr>
          <w:p w14:paraId="1871CE58" w14:textId="77777777" w:rsidR="00B72E2D" w:rsidRDefault="00000000">
            <w:r>
              <w:lastRenderedPageBreak/>
              <w:t>פְּרֵס / פַרְסִין</w:t>
            </w:r>
          </w:p>
        </w:tc>
        <w:tc>
          <w:tcPr>
            <w:tcW w:w="2469" w:type="dxa"/>
          </w:tcPr>
          <w:p w14:paraId="6105BE63" w14:textId="77777777" w:rsidR="00B72E2D" w:rsidRDefault="00000000">
            <w:r>
              <w:t>pĕrēs / parsîn</w:t>
            </w:r>
          </w:p>
        </w:tc>
        <w:tc>
          <w:tcPr>
            <w:tcW w:w="2469" w:type="dxa"/>
          </w:tcPr>
          <w:p w14:paraId="3465D38D" w14:textId="77777777" w:rsidR="00B72E2D" w:rsidRDefault="00000000">
            <w:r>
              <w:t>division; also evokes Persia</w:t>
            </w:r>
          </w:p>
        </w:tc>
        <w:tc>
          <w:tcPr>
            <w:tcW w:w="2469" w:type="dxa"/>
          </w:tcPr>
          <w:p w14:paraId="41719E2A" w14:textId="77777777" w:rsidR="00B72E2D" w:rsidRDefault="00000000">
            <w:r>
              <w:t>The kingdom is divided and transferred to Medes and Persians.</w:t>
            </w:r>
          </w:p>
        </w:tc>
      </w:tr>
      <w:tr w:rsidR="00B72E2D" w14:paraId="55B1D3C6" w14:textId="77777777">
        <w:trPr>
          <w:jc w:val="center"/>
        </w:trPr>
        <w:tc>
          <w:tcPr>
            <w:tcW w:w="2469" w:type="dxa"/>
          </w:tcPr>
          <w:p w14:paraId="7055191F" w14:textId="77777777" w:rsidR="00B72E2D" w:rsidRDefault="00000000">
            <w:r>
              <w:t>רוּחַ</w:t>
            </w:r>
          </w:p>
        </w:tc>
        <w:tc>
          <w:tcPr>
            <w:tcW w:w="2469" w:type="dxa"/>
          </w:tcPr>
          <w:p w14:paraId="0BB19B5F" w14:textId="77777777" w:rsidR="00B72E2D" w:rsidRDefault="00000000">
            <w:r>
              <w:t>rûaḥ</w:t>
            </w:r>
          </w:p>
        </w:tc>
        <w:tc>
          <w:tcPr>
            <w:tcW w:w="2469" w:type="dxa"/>
          </w:tcPr>
          <w:p w14:paraId="37A24E93" w14:textId="77777777" w:rsidR="00B72E2D" w:rsidRDefault="00000000">
            <w:r>
              <w:t>spirit, breath</w:t>
            </w:r>
          </w:p>
        </w:tc>
        <w:tc>
          <w:tcPr>
            <w:tcW w:w="2469" w:type="dxa"/>
          </w:tcPr>
          <w:p w14:paraId="68AD26AE" w14:textId="77777777" w:rsidR="00B72E2D" w:rsidRDefault="00000000">
            <w:r>
              <w:t>In 5:23 Daniel stresses that Belshazzar’s life-breath is in God’s hand.</w:t>
            </w:r>
          </w:p>
        </w:tc>
      </w:tr>
      <w:tr w:rsidR="00B72E2D" w14:paraId="7BEBEB29" w14:textId="77777777">
        <w:trPr>
          <w:jc w:val="center"/>
        </w:trPr>
        <w:tc>
          <w:tcPr>
            <w:tcW w:w="2469" w:type="dxa"/>
          </w:tcPr>
          <w:p w14:paraId="221648B8" w14:textId="77777777" w:rsidR="00B72E2D" w:rsidRDefault="00000000">
            <w:r>
              <w:t>שְׁלֵט</w:t>
            </w:r>
          </w:p>
        </w:tc>
        <w:tc>
          <w:tcPr>
            <w:tcW w:w="2469" w:type="dxa"/>
          </w:tcPr>
          <w:p w14:paraId="4BF08300" w14:textId="77777777" w:rsidR="00B72E2D" w:rsidRDefault="00000000">
            <w:r>
              <w:t>šĕlēṭ / dominion concept</w:t>
            </w:r>
          </w:p>
        </w:tc>
        <w:tc>
          <w:tcPr>
            <w:tcW w:w="2469" w:type="dxa"/>
          </w:tcPr>
          <w:p w14:paraId="64DE6DC4" w14:textId="77777777" w:rsidR="00B72E2D" w:rsidRDefault="00000000">
            <w:r>
              <w:t>rule, authority</w:t>
            </w:r>
          </w:p>
        </w:tc>
        <w:tc>
          <w:tcPr>
            <w:tcW w:w="2469" w:type="dxa"/>
          </w:tcPr>
          <w:p w14:paraId="4425DF14" w14:textId="77777777" w:rsidR="00B72E2D" w:rsidRDefault="00000000">
            <w:r>
              <w:t>The chapter contrasts apparent Babylonian rule with God’s authority to terminate and transfer kingdoms.</w:t>
            </w:r>
          </w:p>
        </w:tc>
      </w:tr>
      <w:tr w:rsidR="00B72E2D" w14:paraId="1D4B6667" w14:textId="77777777">
        <w:trPr>
          <w:jc w:val="center"/>
        </w:trPr>
        <w:tc>
          <w:tcPr>
            <w:tcW w:w="2469" w:type="dxa"/>
          </w:tcPr>
          <w:p w14:paraId="24A98F7D" w14:textId="77777777" w:rsidR="00B72E2D" w:rsidRDefault="00000000">
            <w:r>
              <w:t>אֱלָהּ עִלָּיָא</w:t>
            </w:r>
          </w:p>
        </w:tc>
        <w:tc>
          <w:tcPr>
            <w:tcW w:w="2469" w:type="dxa"/>
          </w:tcPr>
          <w:p w14:paraId="17F2712D" w14:textId="77777777" w:rsidR="00B72E2D" w:rsidRDefault="00000000">
            <w:r>
              <w:t>ʾĕlāh ʿillāyāʾ</w:t>
            </w:r>
          </w:p>
        </w:tc>
        <w:tc>
          <w:tcPr>
            <w:tcW w:w="2469" w:type="dxa"/>
          </w:tcPr>
          <w:p w14:paraId="4AEC78C1" w14:textId="77777777" w:rsidR="00B72E2D" w:rsidRDefault="00000000">
            <w:r>
              <w:t>Most High God</w:t>
            </w:r>
          </w:p>
        </w:tc>
        <w:tc>
          <w:tcPr>
            <w:tcW w:w="2469" w:type="dxa"/>
          </w:tcPr>
          <w:p w14:paraId="6CE160CC" w14:textId="77777777" w:rsidR="00B72E2D" w:rsidRDefault="00000000">
            <w:r>
              <w:t>The title connects Belshazzar’s judgment directly to Nebuchadnezzar’s lesson in Daniel 4.</w:t>
            </w:r>
          </w:p>
        </w:tc>
      </w:tr>
    </w:tbl>
    <w:p w14:paraId="70A42D4B" w14:textId="77777777" w:rsidR="00B72E2D" w:rsidRDefault="00000000">
      <w:pPr>
        <w:pStyle w:val="Heading1"/>
      </w:pPr>
      <w:r>
        <w:t>IX. Literary Structure of Daniel 5</w:t>
      </w:r>
    </w:p>
    <w:tbl>
      <w:tblPr>
        <w:tblStyle w:val="TableGrid"/>
        <w:tblW w:w="0" w:type="auto"/>
        <w:jc w:val="center"/>
        <w:tblLook w:val="04A0" w:firstRow="1" w:lastRow="0" w:firstColumn="1" w:lastColumn="0" w:noHBand="0" w:noVBand="1"/>
      </w:tblPr>
      <w:tblGrid>
        <w:gridCol w:w="3290"/>
        <w:gridCol w:w="3288"/>
        <w:gridCol w:w="3290"/>
      </w:tblGrid>
      <w:tr w:rsidR="00B72E2D" w14:paraId="4B90CEB9" w14:textId="77777777">
        <w:trPr>
          <w:jc w:val="center"/>
        </w:trPr>
        <w:tc>
          <w:tcPr>
            <w:tcW w:w="3293" w:type="dxa"/>
          </w:tcPr>
          <w:p w14:paraId="656A9912" w14:textId="77777777" w:rsidR="00B72E2D" w:rsidRDefault="00000000">
            <w:r>
              <w:t>Movement</w:t>
            </w:r>
          </w:p>
        </w:tc>
        <w:tc>
          <w:tcPr>
            <w:tcW w:w="3293" w:type="dxa"/>
          </w:tcPr>
          <w:p w14:paraId="457F2713" w14:textId="77777777" w:rsidR="00B72E2D" w:rsidRDefault="00000000">
            <w:r>
              <w:t>Text</w:t>
            </w:r>
          </w:p>
        </w:tc>
        <w:tc>
          <w:tcPr>
            <w:tcW w:w="3293" w:type="dxa"/>
          </w:tcPr>
          <w:p w14:paraId="3A0ACE15" w14:textId="77777777" w:rsidR="00B72E2D" w:rsidRDefault="00000000">
            <w:r>
              <w:t>Function</w:t>
            </w:r>
          </w:p>
        </w:tc>
      </w:tr>
      <w:tr w:rsidR="00B72E2D" w14:paraId="6DEA269B" w14:textId="77777777">
        <w:trPr>
          <w:jc w:val="center"/>
        </w:trPr>
        <w:tc>
          <w:tcPr>
            <w:tcW w:w="3293" w:type="dxa"/>
          </w:tcPr>
          <w:p w14:paraId="0D5779E9" w14:textId="77777777" w:rsidR="00B72E2D" w:rsidRDefault="00000000">
            <w:r>
              <w:t>The feast and sacrilege</w:t>
            </w:r>
          </w:p>
        </w:tc>
        <w:tc>
          <w:tcPr>
            <w:tcW w:w="3293" w:type="dxa"/>
          </w:tcPr>
          <w:p w14:paraId="6FEC85EE" w14:textId="77777777" w:rsidR="00B72E2D" w:rsidRDefault="00000000">
            <w:r>
              <w:t>5:1–4</w:t>
            </w:r>
          </w:p>
        </w:tc>
        <w:tc>
          <w:tcPr>
            <w:tcW w:w="3293" w:type="dxa"/>
          </w:tcPr>
          <w:p w14:paraId="5FDAF4B1" w14:textId="77777777" w:rsidR="00B72E2D" w:rsidRDefault="00000000">
            <w:r>
              <w:t>Belshazzar exalts himself and praises lifeless gods.</w:t>
            </w:r>
          </w:p>
        </w:tc>
      </w:tr>
      <w:tr w:rsidR="00B72E2D" w14:paraId="401BFD9C" w14:textId="77777777">
        <w:trPr>
          <w:jc w:val="center"/>
        </w:trPr>
        <w:tc>
          <w:tcPr>
            <w:tcW w:w="3293" w:type="dxa"/>
          </w:tcPr>
          <w:p w14:paraId="4AD7EF42" w14:textId="77777777" w:rsidR="00B72E2D" w:rsidRDefault="00000000">
            <w:r>
              <w:t>The handwriting</w:t>
            </w:r>
          </w:p>
        </w:tc>
        <w:tc>
          <w:tcPr>
            <w:tcW w:w="3293" w:type="dxa"/>
          </w:tcPr>
          <w:p w14:paraId="5902A6FE" w14:textId="77777777" w:rsidR="00B72E2D" w:rsidRDefault="00000000">
            <w:r>
              <w:t>5:5–9</w:t>
            </w:r>
          </w:p>
        </w:tc>
        <w:tc>
          <w:tcPr>
            <w:tcW w:w="3293" w:type="dxa"/>
          </w:tcPr>
          <w:p w14:paraId="55CD4D51" w14:textId="77777777" w:rsidR="00B72E2D" w:rsidRDefault="00000000">
            <w:r>
              <w:t>Royal confidence collapses before an unexplained sign.</w:t>
            </w:r>
          </w:p>
        </w:tc>
      </w:tr>
      <w:tr w:rsidR="00B72E2D" w14:paraId="0B502A61" w14:textId="77777777">
        <w:trPr>
          <w:jc w:val="center"/>
        </w:trPr>
        <w:tc>
          <w:tcPr>
            <w:tcW w:w="3293" w:type="dxa"/>
          </w:tcPr>
          <w:p w14:paraId="0CDD13B4" w14:textId="77777777" w:rsidR="00B72E2D" w:rsidRDefault="00000000">
            <w:r>
              <w:t>Daniel is remembered</w:t>
            </w:r>
          </w:p>
        </w:tc>
        <w:tc>
          <w:tcPr>
            <w:tcW w:w="3293" w:type="dxa"/>
          </w:tcPr>
          <w:p w14:paraId="1849A58D" w14:textId="77777777" w:rsidR="00B72E2D" w:rsidRDefault="00000000">
            <w:r>
              <w:t>5:10–16</w:t>
            </w:r>
          </w:p>
        </w:tc>
        <w:tc>
          <w:tcPr>
            <w:tcW w:w="3293" w:type="dxa"/>
          </w:tcPr>
          <w:p w14:paraId="5C60DECC" w14:textId="77777777" w:rsidR="00B72E2D" w:rsidRDefault="00000000">
            <w:r>
              <w:t>The forgotten servant of God is summoned when Babylonian wisdom fails.</w:t>
            </w:r>
          </w:p>
        </w:tc>
      </w:tr>
      <w:tr w:rsidR="00B72E2D" w14:paraId="049DFD62" w14:textId="77777777">
        <w:trPr>
          <w:jc w:val="center"/>
        </w:trPr>
        <w:tc>
          <w:tcPr>
            <w:tcW w:w="3293" w:type="dxa"/>
          </w:tcPr>
          <w:p w14:paraId="1D767ECB" w14:textId="77777777" w:rsidR="00B72E2D" w:rsidRDefault="00000000">
            <w:r>
              <w:t>Daniel indicts the king</w:t>
            </w:r>
          </w:p>
        </w:tc>
        <w:tc>
          <w:tcPr>
            <w:tcW w:w="3293" w:type="dxa"/>
          </w:tcPr>
          <w:p w14:paraId="65EAE405" w14:textId="77777777" w:rsidR="00B72E2D" w:rsidRDefault="00000000">
            <w:r>
              <w:t>5:17–24</w:t>
            </w:r>
          </w:p>
        </w:tc>
        <w:tc>
          <w:tcPr>
            <w:tcW w:w="3293" w:type="dxa"/>
          </w:tcPr>
          <w:p w14:paraId="7F3A8F72" w14:textId="77777777" w:rsidR="00B72E2D" w:rsidRDefault="00000000">
            <w:r>
              <w:t>Nebuchadnezzar’s history establishes Belshazzar’s accountability.</w:t>
            </w:r>
          </w:p>
        </w:tc>
      </w:tr>
      <w:tr w:rsidR="00B72E2D" w14:paraId="4E9F088B" w14:textId="77777777">
        <w:trPr>
          <w:jc w:val="center"/>
        </w:trPr>
        <w:tc>
          <w:tcPr>
            <w:tcW w:w="3293" w:type="dxa"/>
          </w:tcPr>
          <w:p w14:paraId="3C0E3A8B" w14:textId="77777777" w:rsidR="00B72E2D" w:rsidRDefault="00000000">
            <w:r>
              <w:t>The inscription interpreted</w:t>
            </w:r>
          </w:p>
        </w:tc>
        <w:tc>
          <w:tcPr>
            <w:tcW w:w="3293" w:type="dxa"/>
          </w:tcPr>
          <w:p w14:paraId="08E8CB34" w14:textId="77777777" w:rsidR="00B72E2D" w:rsidRDefault="00000000">
            <w:r>
              <w:t>5:25–28</w:t>
            </w:r>
          </w:p>
        </w:tc>
        <w:tc>
          <w:tcPr>
            <w:tcW w:w="3293" w:type="dxa"/>
          </w:tcPr>
          <w:p w14:paraId="65C84229" w14:textId="77777777" w:rsidR="00B72E2D" w:rsidRDefault="00000000">
            <w:r>
              <w:t>Kingdom numbered; king weighed; empire divided.</w:t>
            </w:r>
          </w:p>
        </w:tc>
      </w:tr>
      <w:tr w:rsidR="00B72E2D" w14:paraId="5242870A" w14:textId="77777777">
        <w:trPr>
          <w:jc w:val="center"/>
        </w:trPr>
        <w:tc>
          <w:tcPr>
            <w:tcW w:w="3293" w:type="dxa"/>
          </w:tcPr>
          <w:p w14:paraId="46179AAE" w14:textId="77777777" w:rsidR="00B72E2D" w:rsidRDefault="00000000">
            <w:r>
              <w:t>The final promotion</w:t>
            </w:r>
          </w:p>
        </w:tc>
        <w:tc>
          <w:tcPr>
            <w:tcW w:w="3293" w:type="dxa"/>
          </w:tcPr>
          <w:p w14:paraId="1295EB6B" w14:textId="77777777" w:rsidR="00B72E2D" w:rsidRDefault="00000000">
            <w:r>
              <w:t>5:29</w:t>
            </w:r>
          </w:p>
        </w:tc>
        <w:tc>
          <w:tcPr>
            <w:tcW w:w="3293" w:type="dxa"/>
          </w:tcPr>
          <w:p w14:paraId="1C75120F" w14:textId="77777777" w:rsidR="00B72E2D" w:rsidRDefault="00000000">
            <w:r>
              <w:t>Babylon honors Daniel on the night Babylon ends.</w:t>
            </w:r>
          </w:p>
        </w:tc>
      </w:tr>
      <w:tr w:rsidR="00B72E2D" w14:paraId="53D13A13" w14:textId="77777777">
        <w:trPr>
          <w:jc w:val="center"/>
        </w:trPr>
        <w:tc>
          <w:tcPr>
            <w:tcW w:w="3293" w:type="dxa"/>
          </w:tcPr>
          <w:p w14:paraId="5D43704F" w14:textId="77777777" w:rsidR="00B72E2D" w:rsidRDefault="00000000">
            <w:r>
              <w:t>The fall</w:t>
            </w:r>
          </w:p>
        </w:tc>
        <w:tc>
          <w:tcPr>
            <w:tcW w:w="3293" w:type="dxa"/>
          </w:tcPr>
          <w:p w14:paraId="7F387331" w14:textId="77777777" w:rsidR="00B72E2D" w:rsidRDefault="00000000">
            <w:r>
              <w:t>5:30–31</w:t>
            </w:r>
          </w:p>
        </w:tc>
        <w:tc>
          <w:tcPr>
            <w:tcW w:w="3293" w:type="dxa"/>
          </w:tcPr>
          <w:p w14:paraId="33A81F9B" w14:textId="77777777" w:rsidR="00B72E2D" w:rsidRDefault="00000000">
            <w:r>
              <w:t>The divine verdict becomes historical reality.</w:t>
            </w:r>
          </w:p>
        </w:tc>
      </w:tr>
    </w:tbl>
    <w:p w14:paraId="1CADD0A8" w14:textId="77777777" w:rsidR="00B72E2D" w:rsidRDefault="00000000">
      <w:pPr>
        <w:pStyle w:val="Heading1"/>
      </w:pPr>
      <w:r>
        <w:t>X. Daniel 4 and Daniel 5: Two Kings, Two Responses</w:t>
      </w:r>
    </w:p>
    <w:tbl>
      <w:tblPr>
        <w:tblStyle w:val="TableGrid"/>
        <w:tblW w:w="0" w:type="auto"/>
        <w:jc w:val="center"/>
        <w:tblLook w:val="04A0" w:firstRow="1" w:lastRow="0" w:firstColumn="1" w:lastColumn="0" w:noHBand="0" w:noVBand="1"/>
      </w:tblPr>
      <w:tblGrid>
        <w:gridCol w:w="3288"/>
        <w:gridCol w:w="3290"/>
        <w:gridCol w:w="3290"/>
      </w:tblGrid>
      <w:tr w:rsidR="00B72E2D" w14:paraId="5900237C" w14:textId="77777777">
        <w:trPr>
          <w:jc w:val="center"/>
        </w:trPr>
        <w:tc>
          <w:tcPr>
            <w:tcW w:w="3293" w:type="dxa"/>
          </w:tcPr>
          <w:p w14:paraId="532A8A22" w14:textId="77777777" w:rsidR="00B72E2D" w:rsidRDefault="00000000">
            <w:r>
              <w:t>Theme</w:t>
            </w:r>
          </w:p>
        </w:tc>
        <w:tc>
          <w:tcPr>
            <w:tcW w:w="3293" w:type="dxa"/>
          </w:tcPr>
          <w:p w14:paraId="220210AC" w14:textId="77777777" w:rsidR="00B72E2D" w:rsidRDefault="00000000">
            <w:r>
              <w:t>Nebuchadnezzar — Daniel 4</w:t>
            </w:r>
          </w:p>
        </w:tc>
        <w:tc>
          <w:tcPr>
            <w:tcW w:w="3293" w:type="dxa"/>
          </w:tcPr>
          <w:p w14:paraId="4446538D" w14:textId="77777777" w:rsidR="00B72E2D" w:rsidRDefault="00000000">
            <w:r>
              <w:t>Belshazzar — Daniel 5</w:t>
            </w:r>
          </w:p>
        </w:tc>
      </w:tr>
      <w:tr w:rsidR="00B72E2D" w14:paraId="1F1489C6" w14:textId="77777777">
        <w:trPr>
          <w:jc w:val="center"/>
        </w:trPr>
        <w:tc>
          <w:tcPr>
            <w:tcW w:w="3293" w:type="dxa"/>
          </w:tcPr>
          <w:p w14:paraId="755E2F06" w14:textId="77777777" w:rsidR="00B72E2D" w:rsidRDefault="00000000">
            <w:r>
              <w:t>Knowledge</w:t>
            </w:r>
          </w:p>
        </w:tc>
        <w:tc>
          <w:tcPr>
            <w:tcW w:w="3293" w:type="dxa"/>
          </w:tcPr>
          <w:p w14:paraId="393EF75C" w14:textId="77777777" w:rsidR="00B72E2D" w:rsidRDefault="00000000">
            <w:r>
              <w:t>Receives warning personally</w:t>
            </w:r>
          </w:p>
        </w:tc>
        <w:tc>
          <w:tcPr>
            <w:tcW w:w="3293" w:type="dxa"/>
          </w:tcPr>
          <w:p w14:paraId="3FA459C4" w14:textId="77777777" w:rsidR="00B72E2D" w:rsidRDefault="00000000">
            <w:r>
              <w:t>Knows what happened to Nebuchadnezzar</w:t>
            </w:r>
          </w:p>
        </w:tc>
      </w:tr>
      <w:tr w:rsidR="00B72E2D" w14:paraId="1A52BEA6" w14:textId="77777777">
        <w:trPr>
          <w:jc w:val="center"/>
        </w:trPr>
        <w:tc>
          <w:tcPr>
            <w:tcW w:w="3293" w:type="dxa"/>
          </w:tcPr>
          <w:p w14:paraId="71F63509" w14:textId="77777777" w:rsidR="00B72E2D" w:rsidRDefault="00000000">
            <w:r>
              <w:lastRenderedPageBreak/>
              <w:t>Pride</w:t>
            </w:r>
          </w:p>
        </w:tc>
        <w:tc>
          <w:tcPr>
            <w:tcW w:w="3293" w:type="dxa"/>
          </w:tcPr>
          <w:p w14:paraId="0D5D9EBF" w14:textId="77777777" w:rsidR="00B72E2D" w:rsidRDefault="00000000">
            <w:r>
              <w:t>Boasts in Babylon</w:t>
            </w:r>
          </w:p>
        </w:tc>
        <w:tc>
          <w:tcPr>
            <w:tcW w:w="3293" w:type="dxa"/>
          </w:tcPr>
          <w:p w14:paraId="5B9FBE42" w14:textId="77777777" w:rsidR="00B72E2D" w:rsidRDefault="00000000">
            <w:r>
              <w:t>Exalts himself against the Lord of heaven</w:t>
            </w:r>
          </w:p>
        </w:tc>
      </w:tr>
      <w:tr w:rsidR="00B72E2D" w14:paraId="1BF536DE" w14:textId="77777777">
        <w:trPr>
          <w:jc w:val="center"/>
        </w:trPr>
        <w:tc>
          <w:tcPr>
            <w:tcW w:w="3293" w:type="dxa"/>
          </w:tcPr>
          <w:p w14:paraId="7368A385" w14:textId="77777777" w:rsidR="00B72E2D" w:rsidRDefault="00000000">
            <w:r>
              <w:t>Warning</w:t>
            </w:r>
          </w:p>
        </w:tc>
        <w:tc>
          <w:tcPr>
            <w:tcW w:w="3293" w:type="dxa"/>
          </w:tcPr>
          <w:p w14:paraId="10560E85" w14:textId="77777777" w:rsidR="00B72E2D" w:rsidRDefault="00000000">
            <w:r>
              <w:t>Dream interpreted by Daniel</w:t>
            </w:r>
          </w:p>
        </w:tc>
        <w:tc>
          <w:tcPr>
            <w:tcW w:w="3293" w:type="dxa"/>
          </w:tcPr>
          <w:p w14:paraId="5077B8B1" w14:textId="77777777" w:rsidR="00B72E2D" w:rsidRDefault="00000000">
            <w:r>
              <w:t>Handwriting interpreted by Daniel</w:t>
            </w:r>
          </w:p>
        </w:tc>
      </w:tr>
      <w:tr w:rsidR="00B72E2D" w14:paraId="22EF52D1" w14:textId="77777777">
        <w:trPr>
          <w:jc w:val="center"/>
        </w:trPr>
        <w:tc>
          <w:tcPr>
            <w:tcW w:w="3293" w:type="dxa"/>
          </w:tcPr>
          <w:p w14:paraId="2946B0F3" w14:textId="77777777" w:rsidR="00B72E2D" w:rsidRDefault="00000000">
            <w:r>
              <w:t>Opportunity</w:t>
            </w:r>
          </w:p>
        </w:tc>
        <w:tc>
          <w:tcPr>
            <w:tcW w:w="3293" w:type="dxa"/>
          </w:tcPr>
          <w:p w14:paraId="17FF2D00" w14:textId="77777777" w:rsidR="00B72E2D" w:rsidRDefault="00000000">
            <w:r>
              <w:t>Daniel urges repentance; twelve months pass</w:t>
            </w:r>
          </w:p>
        </w:tc>
        <w:tc>
          <w:tcPr>
            <w:tcW w:w="3293" w:type="dxa"/>
          </w:tcPr>
          <w:p w14:paraId="336E20DB" w14:textId="77777777" w:rsidR="00B72E2D" w:rsidRDefault="00000000">
            <w:r>
              <w:t>Prior history itself has already supplied the warning</w:t>
            </w:r>
          </w:p>
        </w:tc>
      </w:tr>
      <w:tr w:rsidR="00B72E2D" w14:paraId="2CFA3081" w14:textId="77777777">
        <w:trPr>
          <w:jc w:val="center"/>
        </w:trPr>
        <w:tc>
          <w:tcPr>
            <w:tcW w:w="3293" w:type="dxa"/>
          </w:tcPr>
          <w:p w14:paraId="5248ECEC" w14:textId="77777777" w:rsidR="00B72E2D" w:rsidRDefault="00000000">
            <w:r>
              <w:t>Response</w:t>
            </w:r>
          </w:p>
        </w:tc>
        <w:tc>
          <w:tcPr>
            <w:tcW w:w="3293" w:type="dxa"/>
          </w:tcPr>
          <w:p w14:paraId="52B60122" w14:textId="77777777" w:rsidR="00B72E2D" w:rsidRDefault="00000000">
            <w:r>
              <w:t>Eventually looks toward heaven</w:t>
            </w:r>
          </w:p>
        </w:tc>
        <w:tc>
          <w:tcPr>
            <w:tcW w:w="3293" w:type="dxa"/>
          </w:tcPr>
          <w:p w14:paraId="2B5668AB" w14:textId="77777777" w:rsidR="00B72E2D" w:rsidRDefault="00000000">
            <w:r>
              <w:t>Does not humble his heart</w:t>
            </w:r>
          </w:p>
        </w:tc>
      </w:tr>
      <w:tr w:rsidR="00B72E2D" w14:paraId="4A8A1D8F" w14:textId="77777777">
        <w:trPr>
          <w:jc w:val="center"/>
        </w:trPr>
        <w:tc>
          <w:tcPr>
            <w:tcW w:w="3293" w:type="dxa"/>
          </w:tcPr>
          <w:p w14:paraId="15238A2D" w14:textId="77777777" w:rsidR="00B72E2D" w:rsidRDefault="00000000">
            <w:r>
              <w:t>Outcome</w:t>
            </w:r>
          </w:p>
        </w:tc>
        <w:tc>
          <w:tcPr>
            <w:tcW w:w="3293" w:type="dxa"/>
          </w:tcPr>
          <w:p w14:paraId="0F789480" w14:textId="77777777" w:rsidR="00B72E2D" w:rsidRDefault="00000000">
            <w:r>
              <w:t>Restored after humiliation</w:t>
            </w:r>
          </w:p>
        </w:tc>
        <w:tc>
          <w:tcPr>
            <w:tcW w:w="3293" w:type="dxa"/>
          </w:tcPr>
          <w:p w14:paraId="1FE5B62A" w14:textId="77777777" w:rsidR="00B72E2D" w:rsidRDefault="00000000">
            <w:r>
              <w:t>Kingdom ends that same night</w:t>
            </w:r>
          </w:p>
        </w:tc>
      </w:tr>
    </w:tbl>
    <w:p w14:paraId="2F9CC88C" w14:textId="77777777" w:rsidR="00B72E2D" w:rsidRDefault="00000000">
      <w:r>
        <w:t>The comparison is essential to the literary architecture of Daniel 2–7. Chapters 4 and 5 form the central pair: proud Gentile kings encounter the sovereignty of God. The first is humbled and restored; the second knows the lesson and refuses it. The difference is not that Nebuchadnezzar was morally superior. The difference is his eventual response to divine humbling.</w:t>
      </w:r>
    </w:p>
    <w:p w14:paraId="2CC67548" w14:textId="77777777" w:rsidR="00B72E2D" w:rsidRDefault="00000000">
      <w:pPr>
        <w:pStyle w:val="Heading1"/>
      </w:pPr>
      <w:r>
        <w:t>XI. Canonical Hermeneutics: Babylon Judged across Scripture</w:t>
      </w:r>
    </w:p>
    <w:p w14:paraId="548E1D80" w14:textId="77777777" w:rsidR="00B72E2D" w:rsidRDefault="00000000">
      <w:pPr>
        <w:pStyle w:val="Heading2"/>
      </w:pPr>
      <w:r>
        <w:t>Isaiah: Babylon’s Fall and Cyrus</w:t>
      </w:r>
    </w:p>
    <w:p w14:paraId="6B0EA93D" w14:textId="77777777" w:rsidR="00B72E2D" w:rsidRDefault="00000000">
      <w:r>
        <w:t>Long before Daniel 5, Isaiah portrayed Babylon’s humiliation and named Cyrus as the ruler through whom God would accomplish His purpose (Isaiah 44:24–45:7; 47:1–15). Isaiah 47 especially addresses proud Babylon as one who says, “I am, and there is no one besides me,” only to experience sudden loss (Isaiah 47:8–11). Daniel 5 narrates the same theological reversal within the royal banquet hall.</w:t>
      </w:r>
    </w:p>
    <w:p w14:paraId="2C7F7F06" w14:textId="77777777" w:rsidR="00B72E2D" w:rsidRDefault="00000000">
      <w:pPr>
        <w:pStyle w:val="Heading2"/>
      </w:pPr>
      <w:r>
        <w:t>Jeremiah: Babylon’s Cup and Babylon’s Judgment</w:t>
      </w:r>
    </w:p>
    <w:p w14:paraId="3238D861" w14:textId="77777777" w:rsidR="00B72E2D" w:rsidRDefault="00000000">
      <w:r>
        <w:t>Jeremiah had announced that Babylon, though used as God’s instrument of judgment, would itself be judged after the appointed period (Jeremiah 25:11–14; 50–51). Jeremiah 51:7 pictures Babylon as a golden cup that made the nations drunk, yet the cup itself comes under judgment. Daniel 5’s drunken feast in vessels taken from Jerusalem provides a striking narrative counterpart to Jeremiah’s prophetic imagery.</w:t>
      </w:r>
    </w:p>
    <w:p w14:paraId="49D1DADA" w14:textId="77777777" w:rsidR="00B72E2D" w:rsidRDefault="00000000">
      <w:r>
        <w:t>The canonical point is important: being used by God does not place a nation beyond accountability to God. Babylon had been an instrument of judgment against Judah, but Babylon never became morally autonomous or permanently favored.</w:t>
      </w:r>
    </w:p>
    <w:p w14:paraId="12C5C054" w14:textId="77777777" w:rsidR="00B72E2D" w:rsidRDefault="00000000">
      <w:pPr>
        <w:pStyle w:val="Heading2"/>
      </w:pPr>
      <w:r>
        <w:t>Psalm 115: Gods That Cannot See, Hear, or Speak</w:t>
      </w:r>
    </w:p>
    <w:p w14:paraId="477015E8" w14:textId="77777777" w:rsidR="00B72E2D" w:rsidRDefault="00000000">
      <w:r>
        <w:t>Daniel’s indictment that Belshazzar praised gods that do not see, hear, or understand (Daniel 5:23) belongs to a broader biblical polemic against idols. Psalm 115:4–8 and Psalm 135:15–18 emphasize that idols possess carved organs but no living capacity. Those who trust them become like them. Belshazzar’s feast therefore celebrates gods that cannot interpret the handwriting, preserve the kingdom, or preserve the king.</w:t>
      </w:r>
    </w:p>
    <w:p w14:paraId="32053262" w14:textId="77777777" w:rsidR="00B72E2D" w:rsidRDefault="00000000">
      <w:pPr>
        <w:pStyle w:val="Heading2"/>
      </w:pPr>
      <w:r>
        <w:t>Luke 12: The Fool Whose Life Is Required Tonight</w:t>
      </w:r>
    </w:p>
    <w:p w14:paraId="0C6AAFEC" w14:textId="77777777" w:rsidR="00B72E2D" w:rsidRDefault="00000000">
      <w:r>
        <w:t>Jesus’ parable of the rich fool offers a striking theological parallel. A prosperous man speaks to himself about enlarged barns and years of security, only to hear God say, “You fool! This very night your soul is required of you” (Luke 12:16–21). Belshazzar likewise feasts as though wealth and security guarantee tomorrow. Daniel 5 reminds the reader that human confidence can be most misplaced when circumstances feel most secure.</w:t>
      </w:r>
    </w:p>
    <w:p w14:paraId="73EBADCC" w14:textId="77777777" w:rsidR="00B72E2D" w:rsidRDefault="00000000">
      <w:pPr>
        <w:pStyle w:val="Heading2"/>
      </w:pPr>
      <w:r>
        <w:t>Revelation: Babylon Falls Again</w:t>
      </w:r>
    </w:p>
    <w:p w14:paraId="33776CBD" w14:textId="77777777" w:rsidR="00B72E2D" w:rsidRDefault="00000000">
      <w:r>
        <w:t xml:space="preserve">Revelation deliberately takes up Babylon as the symbolic name for arrogant world power opposed to God. Revelation 17–18 portrays a wealthy, intoxicated, self-glorifying Babylon whose apparent permanence </w:t>
      </w:r>
      <w:r>
        <w:lastRenderedPageBreak/>
        <w:t>collapses under divine judgment. “Fallen, fallen is Babylon the great” (Revelation 18:2) echoes the prophetic tradition of Isaiah, Jeremiah, and Daniel.</w:t>
      </w:r>
    </w:p>
    <w:p w14:paraId="07934B6E" w14:textId="77777777" w:rsidR="00B72E2D" w:rsidRDefault="00000000">
      <w:r>
        <w:t>Daniel 5 therefore contributes to the canonical meaning of Babylon. Babylon is more than one ancient city. Within later Scripture it becomes a theological symbol for human civilization when wealth, power, idolatry, luxury, and self-glory combine in opposition to God. Revelation can use Babylon symbolically because the Old Testament has already taught the reader what Babylon means.</w:t>
      </w:r>
    </w:p>
    <w:p w14:paraId="38C17A5A" w14:textId="77777777" w:rsidR="00B72E2D" w:rsidRDefault="00000000">
      <w:pPr>
        <w:pStyle w:val="Heading1"/>
      </w:pPr>
      <w:r>
        <w:t>XII. Theological Hermeneutics: What Daniel 5 Teaches</w:t>
      </w:r>
    </w:p>
    <w:p w14:paraId="717F9BCB" w14:textId="77777777" w:rsidR="00B72E2D" w:rsidRDefault="00000000">
      <w:pPr>
        <w:pStyle w:val="Heading2"/>
      </w:pPr>
      <w:r>
        <w:t>1. Knowledge Creates Accountability</w:t>
      </w:r>
    </w:p>
    <w:p w14:paraId="4788B76D" w14:textId="77777777" w:rsidR="00B72E2D" w:rsidRDefault="00000000">
      <w:r>
        <w:t>Belshazzar is condemned with the words, “even though you knew all this” (Daniel 5:22). Biblical knowledge is never merely informational. To know what God has done and refuse its implication increases responsibility.</w:t>
      </w:r>
    </w:p>
    <w:p w14:paraId="62F1B407" w14:textId="77777777" w:rsidR="00B72E2D" w:rsidRDefault="00000000">
      <w:pPr>
        <w:pStyle w:val="Heading2"/>
      </w:pPr>
      <w:r>
        <w:t>2. We Can Inherit a Testimony without Inheriting Its Humility</w:t>
      </w:r>
    </w:p>
    <w:p w14:paraId="6D944BCE" w14:textId="77777777" w:rsidR="00B72E2D" w:rsidRDefault="00000000">
      <w:r>
        <w:t>Belshazzar knew Nebuchadnezzar’s story but did not learn Nebuchadnezzar’s lesson. Another person’s encounter with God can instruct us, but it cannot humble us in our place.</w:t>
      </w:r>
    </w:p>
    <w:p w14:paraId="6D2D00D0" w14:textId="77777777" w:rsidR="00B72E2D" w:rsidRDefault="00000000">
      <w:pPr>
        <w:pStyle w:val="Heading2"/>
      </w:pPr>
      <w:r>
        <w:t>3. Sacred Things Must Not Be Recruited into Self-Glory</w:t>
      </w:r>
    </w:p>
    <w:p w14:paraId="728529D0" w14:textId="77777777" w:rsidR="00B72E2D" w:rsidRDefault="00000000">
      <w:r>
        <w:t>The Temple vessels become instruments in Belshazzar’s celebration of other gods (Daniel 5:2–4). The deeper sin is using what belongs to God to magnify something other than God. The principle reaches beyond objects to gifts, ministry, Scripture, reputation, and every resource entrusted for divine service.</w:t>
      </w:r>
    </w:p>
    <w:p w14:paraId="79A2134F" w14:textId="77777777" w:rsidR="00B72E2D" w:rsidRDefault="00000000">
      <w:pPr>
        <w:pStyle w:val="Heading2"/>
      </w:pPr>
      <w:r>
        <w:t>4. Idolatry Gives Glory to What Cannot Sustain Life</w:t>
      </w:r>
    </w:p>
    <w:p w14:paraId="59CBBC8D" w14:textId="77777777" w:rsidR="00B72E2D" w:rsidRDefault="00000000">
      <w:r>
        <w:t>Belshazzar praises gods that cannot see, hear, or understand while ignoring the God who holds his breath (Daniel 5:23). Idolatry is always an exchange of the living God for something dependent, created, and ultimately powerless.</w:t>
      </w:r>
    </w:p>
    <w:p w14:paraId="780D5AFD" w14:textId="77777777" w:rsidR="00B72E2D" w:rsidRDefault="00000000">
      <w:pPr>
        <w:pStyle w:val="Heading2"/>
      </w:pPr>
      <w:r>
        <w:t>5. God Numbers Kingdoms before Kingdoms Know Their Number Is Complete</w:t>
      </w:r>
    </w:p>
    <w:p w14:paraId="3368A016" w14:textId="77777777" w:rsidR="00B72E2D" w:rsidRDefault="00000000">
      <w:r>
        <w:t>Babylon’s officials begin the evening behaving as though the empire continues. God announces that its days have already been numbered (Daniel 5:26). Human institutions rarely recognize their own final hour.</w:t>
      </w:r>
    </w:p>
    <w:p w14:paraId="4FD22F5A" w14:textId="77777777" w:rsidR="00B72E2D" w:rsidRDefault="00000000">
      <w:pPr>
        <w:pStyle w:val="Heading2"/>
      </w:pPr>
      <w:r>
        <w:t>6. Every Person Is Weighed by a Standard Outside Himself</w:t>
      </w:r>
    </w:p>
    <w:p w14:paraId="4D6F74D9" w14:textId="77777777" w:rsidR="00B72E2D" w:rsidRDefault="00000000">
      <w:r>
        <w:t>Belshazzar is “weighed on the scales and found deficient” (Daniel 5:27). Power does not permit the king to define the standard by which he is judged. God remains the Judge of the judge.</w:t>
      </w:r>
    </w:p>
    <w:p w14:paraId="47E28AEA" w14:textId="77777777" w:rsidR="00B72E2D" w:rsidRDefault="00000000">
      <w:pPr>
        <w:pStyle w:val="Heading2"/>
      </w:pPr>
      <w:r>
        <w:t>7. Earthly Honors Can Become Worthless Overnight</w:t>
      </w:r>
    </w:p>
    <w:p w14:paraId="58F803EE" w14:textId="77777777" w:rsidR="00B72E2D" w:rsidRDefault="00000000">
      <w:r>
        <w:t>Daniel receives purple, gold, and political rank in verse 29; the kingdom falls in verse 30. The juxtaposition warns against treating institutional status as permanent identity.</w:t>
      </w:r>
    </w:p>
    <w:p w14:paraId="3DBBA1E5" w14:textId="77777777" w:rsidR="00B72E2D" w:rsidRDefault="00000000">
      <w:pPr>
        <w:pStyle w:val="Heading2"/>
      </w:pPr>
      <w:r>
        <w:t>8. God’s Sovereignty Does Not Excuse the Instrument He Uses</w:t>
      </w:r>
    </w:p>
    <w:p w14:paraId="623E9F43" w14:textId="77777777" w:rsidR="00B72E2D" w:rsidRDefault="00000000">
      <w:r>
        <w:t>Babylon had served God’s judicial purpose against Judah (Jeremiah 25:8–11), yet Babylon itself is judged (Jeremiah 25:12–14; Daniel 5). Divine sovereignty and human accountability operate together.</w:t>
      </w:r>
    </w:p>
    <w:p w14:paraId="1770BBB6" w14:textId="77777777" w:rsidR="00B72E2D" w:rsidRDefault="00000000">
      <w:pPr>
        <w:pStyle w:val="Heading1"/>
      </w:pPr>
      <w:r>
        <w:t>XIII. Teaching Synthesis</w:t>
      </w:r>
    </w:p>
    <w:tbl>
      <w:tblPr>
        <w:tblW w:w="0" w:type="auto"/>
        <w:jc w:val="center"/>
        <w:tblLook w:val="04A0" w:firstRow="1" w:lastRow="0" w:firstColumn="1" w:lastColumn="0" w:noHBand="0" w:noVBand="1"/>
      </w:tblPr>
      <w:tblGrid>
        <w:gridCol w:w="9878"/>
      </w:tblGrid>
      <w:tr w:rsidR="00B72E2D" w14:paraId="4894470E" w14:textId="77777777">
        <w:trPr>
          <w:jc w:val="center"/>
        </w:trPr>
        <w:tc>
          <w:tcPr>
            <w:tcW w:w="9878" w:type="dxa"/>
            <w:shd w:val="clear" w:color="auto" w:fill="EDEDED"/>
          </w:tcPr>
          <w:p w14:paraId="5ADDFDF2" w14:textId="77777777" w:rsidR="00B72E2D" w:rsidRDefault="00000000">
            <w:r>
              <w:rPr>
                <w:b/>
                <w:sz w:val="22"/>
              </w:rPr>
              <w:t>Central Teaching Truth</w:t>
            </w:r>
          </w:p>
          <w:p w14:paraId="11641C09" w14:textId="77777777" w:rsidR="00B72E2D" w:rsidRDefault="00000000">
            <w:r>
              <w:t xml:space="preserve">Belshazzar’s tragedy is not that he lacked evidence. He knew what God had done to Nebuchadnezzar and </w:t>
            </w:r>
            <w:r>
              <w:lastRenderedPageBreak/>
              <w:t>chose not to humble himself. The handwriting on the wall did not begin his warning; it announced that the season for responding to the warning was over.</w:t>
            </w:r>
          </w:p>
        </w:tc>
      </w:tr>
    </w:tbl>
    <w:p w14:paraId="7B76D05B" w14:textId="77777777" w:rsidR="00B72E2D" w:rsidRDefault="00B72E2D"/>
    <w:p w14:paraId="18241EF5" w14:textId="77777777" w:rsidR="00B72E2D" w:rsidRDefault="00000000">
      <w:r>
        <w:t>This makes Daniel 5 one of Scripture’s strongest passages on the danger of preunderstanding hardened into presumption. Belshazzar inherited an imperial interpretation of history: Babylon was great, its gods were worthy of praise, and the Temple vessels represented the defeat of Judah’s God. Daniel reinterprets that same history through revelation. Nebuchadnezzar’s greatness had been given by the Most High. His humiliation had demonstrated heaven’s sovereignty. The vessels had entered Babylon only because the Lord had given Judah into Nebuchadnezzar’s hand (Daniel 1:2). Belshazzar possesses the facts but reads them through the wrong theological lens.</w:t>
      </w:r>
    </w:p>
    <w:p w14:paraId="3CC4660F" w14:textId="77777777" w:rsidR="00B72E2D" w:rsidRDefault="00000000">
      <w:r>
        <w:t>The chapter therefore calls the reader to more than accumulating biblical information. It calls us to allow revelation to correct the assumptions through which we interpret our experience. Knowledge that never produces humility can become evidence against us.</w:t>
      </w:r>
    </w:p>
    <w:p w14:paraId="558C2B1C" w14:textId="77777777" w:rsidR="00B72E2D" w:rsidRDefault="00000000">
      <w:r>
        <w:t>Daniel himself provides the counterexample. He has lived through the rise of Babylon and now stands at its fall. He does not need the empire to survive in order for his faith to survive. His identity was never finally located in Babylon’s favor, office, or continuity. Kings change. Empires fall. The servant of God remains anchored to the One who numbers kingdoms.</w:t>
      </w:r>
    </w:p>
    <w:p w14:paraId="7D5EACF5" w14:textId="77777777" w:rsidR="00B72E2D" w:rsidRDefault="00000000">
      <w:pPr>
        <w:pStyle w:val="Heading2"/>
      </w:pPr>
      <w:r>
        <w:t>Questions for Reflection and Discussion</w:t>
      </w:r>
    </w:p>
    <w:p w14:paraId="341E2066" w14:textId="77777777" w:rsidR="00B72E2D" w:rsidRDefault="00000000">
      <w:pPr>
        <w:ind w:left="259" w:hanging="259"/>
      </w:pPr>
      <w:r>
        <w:rPr>
          <w:b/>
        </w:rPr>
        <w:t xml:space="preserve">• </w:t>
      </w:r>
      <w:r>
        <w:t>How does the historical evidence for Belshazzar change the way we evaluate older claims that Daniel made a historical mistake?</w:t>
      </w:r>
    </w:p>
    <w:p w14:paraId="02CDCA64" w14:textId="77777777" w:rsidR="00B72E2D" w:rsidRDefault="00000000">
      <w:pPr>
        <w:ind w:left="259" w:hanging="259"/>
      </w:pPr>
      <w:r>
        <w:rPr>
          <w:b/>
        </w:rPr>
        <w:t xml:space="preserve">• </w:t>
      </w:r>
      <w:r>
        <w:t>Why should the proposed Nabonidus–Belshazzar co-regency be described carefully rather than overstated?</w:t>
      </w:r>
    </w:p>
    <w:p w14:paraId="2BDA0FEF" w14:textId="77777777" w:rsidR="00B72E2D" w:rsidRDefault="00000000">
      <w:pPr>
        <w:ind w:left="259" w:hanging="259"/>
      </w:pPr>
      <w:r>
        <w:rPr>
          <w:b/>
        </w:rPr>
        <w:t xml:space="preserve">• </w:t>
      </w:r>
      <w:r>
        <w:t>What theological connection does Daniel 5 make back to the Temple vessels in Daniel 1:2?</w:t>
      </w:r>
    </w:p>
    <w:p w14:paraId="67A200BE" w14:textId="77777777" w:rsidR="00B72E2D" w:rsidRDefault="00000000">
      <w:pPr>
        <w:ind w:left="259" w:hanging="259"/>
      </w:pPr>
      <w:r>
        <w:rPr>
          <w:b/>
        </w:rPr>
        <w:t xml:space="preserve">• </w:t>
      </w:r>
      <w:r>
        <w:t>Why is Daniel 5:22 the moral center of the chapter?</w:t>
      </w:r>
    </w:p>
    <w:p w14:paraId="4D035D5A" w14:textId="77777777" w:rsidR="00B72E2D" w:rsidRDefault="00000000">
      <w:pPr>
        <w:ind w:left="259" w:hanging="259"/>
      </w:pPr>
      <w:r>
        <w:rPr>
          <w:b/>
        </w:rPr>
        <w:t xml:space="preserve">• </w:t>
      </w:r>
      <w:r>
        <w:t>How does Belshazzar differ from Nebuchadnezzar in Daniel 4?</w:t>
      </w:r>
    </w:p>
    <w:p w14:paraId="152127DB" w14:textId="77777777" w:rsidR="00B72E2D" w:rsidRDefault="00000000">
      <w:pPr>
        <w:ind w:left="259" w:hanging="259"/>
      </w:pPr>
      <w:r>
        <w:rPr>
          <w:b/>
        </w:rPr>
        <w:t xml:space="preserve">• </w:t>
      </w:r>
      <w:r>
        <w:t>What does the wordplay in MENE, TEKEL, and PERES contribute beyond a simple translation of the inscription?</w:t>
      </w:r>
    </w:p>
    <w:p w14:paraId="3402AE16" w14:textId="77777777" w:rsidR="00B72E2D" w:rsidRDefault="00000000">
      <w:pPr>
        <w:ind w:left="259" w:hanging="259"/>
      </w:pPr>
      <w:r>
        <w:rPr>
          <w:b/>
        </w:rPr>
        <w:t xml:space="preserve">• </w:t>
      </w:r>
      <w:r>
        <w:t>Why is Daniel’s promotion in verse 29 ironic?</w:t>
      </w:r>
    </w:p>
    <w:p w14:paraId="65DD5E4D" w14:textId="77777777" w:rsidR="00B72E2D" w:rsidRDefault="00000000">
      <w:pPr>
        <w:ind w:left="259" w:hanging="259"/>
      </w:pPr>
      <w:r>
        <w:rPr>
          <w:b/>
        </w:rPr>
        <w:t xml:space="preserve">• </w:t>
      </w:r>
      <w:r>
        <w:t>What can we responsibly say about Darius the Mede, and what remains unresolved?</w:t>
      </w:r>
    </w:p>
    <w:p w14:paraId="7877A7C8" w14:textId="77777777" w:rsidR="00B72E2D" w:rsidRDefault="00000000">
      <w:pPr>
        <w:ind w:left="259" w:hanging="259"/>
      </w:pPr>
      <w:r>
        <w:rPr>
          <w:b/>
        </w:rPr>
        <w:t xml:space="preserve">• </w:t>
      </w:r>
      <w:r>
        <w:t>How do Isaiah and Jeremiah prepare the reader for Babylon’s fall?</w:t>
      </w:r>
    </w:p>
    <w:p w14:paraId="216C8E82" w14:textId="77777777" w:rsidR="00B72E2D" w:rsidRDefault="00000000">
      <w:pPr>
        <w:ind w:left="259" w:hanging="259"/>
      </w:pPr>
      <w:r>
        <w:rPr>
          <w:b/>
        </w:rPr>
        <w:t xml:space="preserve">• </w:t>
      </w:r>
      <w:r>
        <w:t>How does Revelation transform historical Babylon into a larger theological symbol of arrogant world power?</w:t>
      </w:r>
    </w:p>
    <w:p w14:paraId="5CA3C59A" w14:textId="77777777" w:rsidR="00B72E2D" w:rsidRDefault="00000000">
      <w:pPr>
        <w:ind w:left="259" w:hanging="259"/>
      </w:pPr>
      <w:r>
        <w:rPr>
          <w:b/>
        </w:rPr>
        <w:t xml:space="preserve">• </w:t>
      </w:r>
      <w:r>
        <w:t>What preunderstandings can cause a person to possess correct facts while drawing the wrong theological conclusion from them?</w:t>
      </w:r>
    </w:p>
    <w:p w14:paraId="11E07D84" w14:textId="77777777" w:rsidR="00B72E2D" w:rsidRDefault="00000000">
      <w:pPr>
        <w:pStyle w:val="Heading1"/>
      </w:pPr>
      <w:r>
        <w:t>Primary Biblical Sources</w:t>
      </w:r>
    </w:p>
    <w:p w14:paraId="6C3BD8E3" w14:textId="77777777" w:rsidR="00B72E2D" w:rsidRDefault="00000000">
      <w:pPr>
        <w:ind w:left="259" w:hanging="259"/>
      </w:pPr>
      <w:r>
        <w:rPr>
          <w:b/>
        </w:rPr>
        <w:t xml:space="preserve">• Temple vessels brought to Babylon: </w:t>
      </w:r>
      <w:r>
        <w:t>Daniel 1:1–2; 2 Kings 24:10–13; 2 Chronicles 36:7, 10.</w:t>
      </w:r>
    </w:p>
    <w:p w14:paraId="4EFC758C" w14:textId="77777777" w:rsidR="00B72E2D" w:rsidRDefault="00000000">
      <w:pPr>
        <w:ind w:left="259" w:hanging="259"/>
      </w:pPr>
      <w:r>
        <w:rPr>
          <w:b/>
        </w:rPr>
        <w:t xml:space="preserve">• Nebuchadnezzar’s lesson: </w:t>
      </w:r>
      <w:r>
        <w:t>Daniel 4:17–37.</w:t>
      </w:r>
    </w:p>
    <w:p w14:paraId="46366A14" w14:textId="77777777" w:rsidR="00B72E2D" w:rsidRDefault="00000000">
      <w:pPr>
        <w:ind w:left="259" w:hanging="259"/>
      </w:pPr>
      <w:r>
        <w:rPr>
          <w:b/>
        </w:rPr>
        <w:t xml:space="preserve">• Daniel 5: </w:t>
      </w:r>
      <w:r>
        <w:t>Primary text for Belshazzar’s feast, indictment, handwriting, and Babylon’s fall.</w:t>
      </w:r>
    </w:p>
    <w:p w14:paraId="30906286" w14:textId="77777777" w:rsidR="00B72E2D" w:rsidRDefault="00000000">
      <w:pPr>
        <w:ind w:left="259" w:hanging="259"/>
      </w:pPr>
      <w:r>
        <w:rPr>
          <w:b/>
        </w:rPr>
        <w:t xml:space="preserve">• Idols that cannot see, hear, or understand: </w:t>
      </w:r>
      <w:r>
        <w:t>Psalm 115:4–8; 135:15–18.</w:t>
      </w:r>
    </w:p>
    <w:p w14:paraId="2E207FAE" w14:textId="77777777" w:rsidR="00B72E2D" w:rsidRDefault="00000000">
      <w:pPr>
        <w:ind w:left="259" w:hanging="259"/>
      </w:pPr>
      <w:r>
        <w:rPr>
          <w:b/>
        </w:rPr>
        <w:t xml:space="preserve">• Babylon and Cyrus: </w:t>
      </w:r>
      <w:r>
        <w:t>Isaiah 44:24–45:7; 47:1–15.</w:t>
      </w:r>
    </w:p>
    <w:p w14:paraId="2FCEF740" w14:textId="77777777" w:rsidR="00B72E2D" w:rsidRDefault="00000000">
      <w:pPr>
        <w:ind w:left="259" w:hanging="259"/>
      </w:pPr>
      <w:r>
        <w:rPr>
          <w:b/>
        </w:rPr>
        <w:lastRenderedPageBreak/>
        <w:t xml:space="preserve">• Babylon’s appointed judgment: </w:t>
      </w:r>
      <w:r>
        <w:t>Jeremiah 25:11–14; 50–51.</w:t>
      </w:r>
    </w:p>
    <w:p w14:paraId="31F01F34" w14:textId="77777777" w:rsidR="00B72E2D" w:rsidRDefault="00000000">
      <w:pPr>
        <w:ind w:left="259" w:hanging="259"/>
      </w:pPr>
      <w:r>
        <w:rPr>
          <w:b/>
        </w:rPr>
        <w:t xml:space="preserve">• Jehoiachin and Amel-Marduk: </w:t>
      </w:r>
      <w:r>
        <w:t>2 Kings 25:27–30; Jeremiah 52:31–34.</w:t>
      </w:r>
    </w:p>
    <w:p w14:paraId="63E9D645" w14:textId="77777777" w:rsidR="00B72E2D" w:rsidRDefault="00000000">
      <w:pPr>
        <w:ind w:left="259" w:hanging="259"/>
      </w:pPr>
      <w:r>
        <w:rPr>
          <w:b/>
        </w:rPr>
        <w:t xml:space="preserve">• Sudden accountability: </w:t>
      </w:r>
      <w:r>
        <w:t>Luke 12:16–21.</w:t>
      </w:r>
    </w:p>
    <w:p w14:paraId="1CCE00BE" w14:textId="77777777" w:rsidR="00B72E2D" w:rsidRDefault="00000000">
      <w:pPr>
        <w:ind w:left="259" w:hanging="259"/>
      </w:pPr>
      <w:r>
        <w:rPr>
          <w:b/>
        </w:rPr>
        <w:t xml:space="preserve">• Canonical Babylon: </w:t>
      </w:r>
      <w:r>
        <w:t>Revelation 17–18.</w:t>
      </w:r>
    </w:p>
    <w:p w14:paraId="25FF2D2D" w14:textId="77777777" w:rsidR="00B72E2D" w:rsidRDefault="00000000">
      <w:pPr>
        <w:pStyle w:val="Heading1"/>
      </w:pPr>
      <w:r>
        <w:t>Selected Extrabiblical and Scholarly Resources</w:t>
      </w:r>
    </w:p>
    <w:p w14:paraId="4974DB02" w14:textId="77777777" w:rsidR="00B72E2D" w:rsidRDefault="00000000">
      <w:pPr>
        <w:ind w:left="259" w:hanging="259"/>
      </w:pPr>
      <w:r>
        <w:rPr>
          <w:b/>
        </w:rPr>
        <w:t xml:space="preserve">• Nabonidus Chronicle (British Museum BM 35382). </w:t>
      </w:r>
      <w:r>
        <w:t>A primary Babylonian chronicle for the reign of Nabonidus and the Persian conquest. It records Nabonidus’s prolonged absence, the crown prince’s presence with the army, the defeat at Opis, the capture of Sippar, and the entry into Babylon in 539 BC.</w:t>
      </w:r>
    </w:p>
    <w:p w14:paraId="2302B664" w14:textId="77777777" w:rsidR="00B72E2D" w:rsidRDefault="00000000">
      <w:pPr>
        <w:ind w:left="259" w:hanging="259"/>
      </w:pPr>
      <w:r>
        <w:rPr>
          <w:b/>
        </w:rPr>
        <w:t xml:space="preserve">• Nabonidus Cylinder / royal inscriptions of Nabonidus. </w:t>
      </w:r>
      <w:r>
        <w:t>Primary cuneiform evidence identifying Belshazzar as Nabonidus’s son and illuminating Nabonidus’s religious and royal self-presentation.</w:t>
      </w:r>
    </w:p>
    <w:p w14:paraId="3A1BEBED" w14:textId="77777777" w:rsidR="00B72E2D" w:rsidRDefault="00000000">
      <w:pPr>
        <w:ind w:left="259" w:hanging="259"/>
      </w:pPr>
      <w:r>
        <w:rPr>
          <w:b/>
        </w:rPr>
        <w:t xml:space="preserve">• Verse Account of Nabonidus. </w:t>
      </w:r>
      <w:r>
        <w:t>A Persian-period polemical account hostile to Nabonidus. Despite its ideological character, it is important evidence for Nabonidus’s absence and the crown prince’s administrative role.</w:t>
      </w:r>
    </w:p>
    <w:p w14:paraId="5C36B584" w14:textId="77777777" w:rsidR="00B72E2D" w:rsidRDefault="00000000">
      <w:pPr>
        <w:ind w:left="259" w:hanging="259"/>
      </w:pPr>
      <w:r>
        <w:rPr>
          <w:b/>
        </w:rPr>
        <w:t xml:space="preserve">• Cyrus Cylinder (British Museum BM 90920). </w:t>
      </w:r>
      <w:r>
        <w:t>A Persian royal inscription presenting Cyrus’s conquest and rule of Babylon through the theological ideology of Marduk. Valuable for the Persian interpretation of the regime change, though not a neutral chronicle.</w:t>
      </w:r>
    </w:p>
    <w:p w14:paraId="39DE81AA" w14:textId="77777777" w:rsidR="00B72E2D" w:rsidRDefault="00000000">
      <w:pPr>
        <w:ind w:left="259" w:hanging="259"/>
      </w:pPr>
      <w:r>
        <w:rPr>
          <w:b/>
        </w:rPr>
        <w:t xml:space="preserve">• Herodotus, Histories 1.188–191; Xenophon, Cyropaedia 7. </w:t>
      </w:r>
      <w:r>
        <w:t>Later Greek accounts of Babylon’s fall. They preserve traditions about the city’s capture and feasting but must be weighed against the earlier cuneiform evidence rather than harmonized automatically.</w:t>
      </w:r>
    </w:p>
    <w:p w14:paraId="28212223" w14:textId="77777777" w:rsidR="00B72E2D" w:rsidRDefault="00000000">
      <w:pPr>
        <w:ind w:left="259" w:hanging="259"/>
      </w:pPr>
      <w:r>
        <w:rPr>
          <w:b/>
        </w:rPr>
        <w:t xml:space="preserve">• John J. Collins, Daniel: A Commentary on the Book of Daniel (Hermeneia). </w:t>
      </w:r>
      <w:r>
        <w:t>Major critical treatment of Belshazzar, Nabonidus, the writing, Darius the Mede, and the historical-literary problems of Daniel 5.</w:t>
      </w:r>
    </w:p>
    <w:p w14:paraId="1A276837" w14:textId="77777777" w:rsidR="00B72E2D" w:rsidRDefault="00000000">
      <w:pPr>
        <w:ind w:left="259" w:hanging="259"/>
      </w:pPr>
      <w:r>
        <w:rPr>
          <w:b/>
        </w:rPr>
        <w:t xml:space="preserve">• John E. Goldingay, Daniel (Word Biblical Commentary). </w:t>
      </w:r>
      <w:r>
        <w:t>Detailed Aramaic, lexical, literary, and historical analysis, especially useful for MENE, TEKEL, PERES and the narrative structure.</w:t>
      </w:r>
    </w:p>
    <w:p w14:paraId="74D5D51A" w14:textId="77777777" w:rsidR="00B72E2D" w:rsidRDefault="00000000">
      <w:pPr>
        <w:ind w:left="259" w:hanging="259"/>
      </w:pPr>
      <w:r>
        <w:rPr>
          <w:b/>
        </w:rPr>
        <w:t xml:space="preserve">• Joyce G. Baldwin, Daniel (Tyndale Old Testament Commentaries). </w:t>
      </w:r>
      <w:r>
        <w:t>Concise conservative discussion of Belshazzar, the third-ruler problem, and the historical transition from Babylon.</w:t>
      </w:r>
    </w:p>
    <w:p w14:paraId="4A5D3F74" w14:textId="77777777" w:rsidR="00B72E2D" w:rsidRDefault="00000000">
      <w:pPr>
        <w:ind w:left="259" w:hanging="259"/>
      </w:pPr>
      <w:r>
        <w:rPr>
          <w:b/>
        </w:rPr>
        <w:t xml:space="preserve">• Stephen R. Miller, Daniel (New American Commentary). </w:t>
      </w:r>
      <w:r>
        <w:t>Conservative exposition with substantial attention to historical reconstruction and theological application.</w:t>
      </w:r>
    </w:p>
    <w:p w14:paraId="76582C77" w14:textId="77777777" w:rsidR="00B72E2D" w:rsidRDefault="00000000">
      <w:pPr>
        <w:pStyle w:val="Heading2"/>
      </w:pPr>
      <w:r>
        <w:t>Historical and Interpretive Method Note</w:t>
      </w:r>
    </w:p>
    <w:p w14:paraId="2FAEBD94" w14:textId="77777777" w:rsidR="00B72E2D" w:rsidRDefault="00000000">
      <w:r>
        <w:t>Daniel 5 is a particularly useful example of why historical claims must be nuanced. Nineteenth-century objections sometimes treated Belshazzar as fictitious because the classical king lists identified Nabonidus as Babylon’s last king. Cuneiform discoveries established that Belshazzar was a real son of Nabonidus who exercised major authority. That evidence significantly strengthens the historical setting of Daniel 5, but it does not answer every question. The exact constitutional nature of Belshazzar’s authority, the genealogical relationship to Nebuchadnezzar, and the identity of Darius the Mede remain debated. Mature exposition should welcome evidence that corrects older objections without converting plausible reconstructions into certainties.</w:t>
      </w:r>
    </w:p>
    <w:p w14:paraId="5DABA36A" w14:textId="77777777" w:rsidR="00B72E2D" w:rsidRDefault="00000000">
      <w:pPr>
        <w:pStyle w:val="Heading1"/>
      </w:pPr>
      <w:r>
        <w:t>Closing Perspective</w:t>
      </w:r>
    </w:p>
    <w:p w14:paraId="1CA912BF" w14:textId="77777777" w:rsidR="00B72E2D" w:rsidRDefault="00000000">
      <w:r>
        <w:t xml:space="preserve">Daniel 5 begins with a king holding a cup and ends with God holding the kingdom. Between those two scenes, everything Belshazzar assumes about reality is overturned. The vessels he treats as trophies belong to God. </w:t>
      </w:r>
      <w:r>
        <w:lastRenderedPageBreak/>
        <w:t>The gods he praises cannot see, hear, or understand. The wise men he trusts cannot read the message. The kingdom he assumes will continue has already been numbered. The rank he offers Daniel will be nearly meaningless before the night is over.</w:t>
      </w:r>
    </w:p>
    <w:p w14:paraId="1D40D8D2" w14:textId="77777777" w:rsidR="00B72E2D" w:rsidRDefault="00000000">
      <w:r>
        <w:t>The most sobering words in the chapter are therefore not MENE, TEKEL, or PERES. They are Daniel’s words, “even though you knew all this.” Belshazzar’s final night is the culmination of a truth he had already been given and refused to receive.</w:t>
      </w:r>
    </w:p>
    <w:p w14:paraId="5BCAA2F0" w14:textId="77777777" w:rsidR="00B72E2D" w:rsidRDefault="00000000">
      <w:r>
        <w:t>Daniel 5 thus warns every generation against confusing familiarity with transformation. We can know the stories of God’s sovereignty, teach them, inherit them, and even admire them without allowing them to humble us. Nebuchadnezzar eventually raised his eyes toward heaven. Belshazzar kept his eyes on the feast until a hand appeared on the wall. The difference between the two kings is the difference between a warning that produces humility and a warning that becomes evidence at judgment.</w:t>
      </w:r>
    </w:p>
    <w:sectPr w:rsidR="00B72E2D" w:rsidSect="00034616">
      <w:headerReference w:type="default" r:id="rId8"/>
      <w:footerReference w:type="default" r:id="rId9"/>
      <w:pgSz w:w="12240" w:h="15840"/>
      <w:pgMar w:top="1037" w:right="1181" w:bottom="1037" w:left="118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CE2BE6" w14:textId="77777777" w:rsidR="00B27E45" w:rsidRDefault="00B27E45">
      <w:pPr>
        <w:spacing w:after="0" w:line="240" w:lineRule="auto"/>
      </w:pPr>
      <w:r>
        <w:separator/>
      </w:r>
    </w:p>
  </w:endnote>
  <w:endnote w:type="continuationSeparator" w:id="0">
    <w:p w14:paraId="68A667B9" w14:textId="77777777" w:rsidR="00B27E45" w:rsidRDefault="00B27E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78F489" w14:textId="77777777" w:rsidR="00B72E2D" w:rsidRDefault="00000000">
    <w:pPr>
      <w:pStyle w:val="Footer"/>
      <w:jc w:val="center"/>
    </w:pPr>
    <w:r>
      <w:rPr>
        <w:sz w:val="16"/>
      </w:rPr>
      <w:t xml:space="preserve">David V. Lott, Ph.D.   •   </w:t>
    </w:r>
    <w:r>
      <w:fldChar w:fldCharType="begin"/>
    </w:r>
    <w:r>
      <w:instrText>PAGE</w:instrText>
    </w:r>
    <w:r>
      <w:fldChar w:fldCharType="separate"/>
    </w:r>
    <w:r w:rsidR="009E53F9">
      <w:rPr>
        <w:noProof/>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BA0179" w14:textId="77777777" w:rsidR="00B27E45" w:rsidRDefault="00B27E45">
      <w:pPr>
        <w:spacing w:after="0" w:line="240" w:lineRule="auto"/>
      </w:pPr>
      <w:r>
        <w:separator/>
      </w:r>
    </w:p>
  </w:footnote>
  <w:footnote w:type="continuationSeparator" w:id="0">
    <w:p w14:paraId="145BFA6B" w14:textId="77777777" w:rsidR="00B27E45" w:rsidRDefault="00B27E4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5EAF2A" w14:textId="77777777" w:rsidR="00B72E2D" w:rsidRDefault="00000000">
    <w:pPr>
      <w:pStyle w:val="Header"/>
      <w:jc w:val="right"/>
    </w:pPr>
    <w:r>
      <w:rPr>
        <w:b/>
        <w:sz w:val="16"/>
      </w:rPr>
      <w:t>EXPOSITIONAL STUDIES • DANIEL 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947663004">
    <w:abstractNumId w:val="8"/>
  </w:num>
  <w:num w:numId="2" w16cid:durableId="1659839661">
    <w:abstractNumId w:val="6"/>
  </w:num>
  <w:num w:numId="3" w16cid:durableId="405030459">
    <w:abstractNumId w:val="5"/>
  </w:num>
  <w:num w:numId="4" w16cid:durableId="1444376661">
    <w:abstractNumId w:val="4"/>
  </w:num>
  <w:num w:numId="5" w16cid:durableId="2091078802">
    <w:abstractNumId w:val="7"/>
  </w:num>
  <w:num w:numId="6" w16cid:durableId="1029834923">
    <w:abstractNumId w:val="3"/>
  </w:num>
  <w:num w:numId="7" w16cid:durableId="1409155473">
    <w:abstractNumId w:val="2"/>
  </w:num>
  <w:num w:numId="8" w16cid:durableId="1488398481">
    <w:abstractNumId w:val="1"/>
  </w:num>
  <w:num w:numId="9" w16cid:durableId="13628956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6063C"/>
    <w:rsid w:val="0015074B"/>
    <w:rsid w:val="0029639D"/>
    <w:rsid w:val="00326F90"/>
    <w:rsid w:val="003D1AA7"/>
    <w:rsid w:val="009E53F9"/>
    <w:rsid w:val="00AA1D8D"/>
    <w:rsid w:val="00B27E45"/>
    <w:rsid w:val="00B47730"/>
    <w:rsid w:val="00B72E2D"/>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86800E3"/>
  <w14:defaultImageDpi w14:val="300"/>
  <w15:docId w15:val="{0A6566CD-310A-4A04-A5C2-07FD6DE62A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259" w:lineRule="auto"/>
    </w:pPr>
    <w:rPr>
      <w:rFonts w:ascii="Aptos" w:hAnsi="Aptos"/>
      <w:sz w:val="21"/>
    </w:rPr>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sz w:val="23"/>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after="300" w:line="240" w:lineRule="auto"/>
      <w:contextualSpacing/>
    </w:pPr>
    <w:rPr>
      <w:rFonts w:asciiTheme="majorHAnsi" w:eastAsiaTheme="majorEastAsia" w:hAnsiTheme="majorHAnsi" w:cstheme="majorBidi"/>
      <w:b/>
      <w:color w:val="17365D" w:themeColor="text2" w:themeShade="BF"/>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5161</Words>
  <Characters>29419</Characters>
  <Application>Microsoft Office Word</Application>
  <DocSecurity>0</DocSecurity>
  <Lines>245</Lines>
  <Paragraphs>69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34511</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Lott, David V</cp:lastModifiedBy>
  <cp:revision>2</cp:revision>
  <dcterms:created xsi:type="dcterms:W3CDTF">2026-10-04T21:05:00Z</dcterms:created>
  <dcterms:modified xsi:type="dcterms:W3CDTF">2026-10-04T21:05:00Z</dcterms:modified>
  <cp:category/>
</cp:coreProperties>
</file>