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52998D" w14:textId="77777777" w:rsidR="00671AB5" w:rsidRDefault="00000000">
      <w:pPr>
        <w:spacing w:before="1360"/>
        <w:jc w:val="center"/>
      </w:pPr>
      <w:r>
        <w:rPr>
          <w:b/>
          <w:sz w:val="60"/>
        </w:rPr>
        <w:t>DANIEL 8</w:t>
      </w:r>
    </w:p>
    <w:p w14:paraId="69D9886B" w14:textId="77777777" w:rsidR="00671AB5" w:rsidRDefault="00000000">
      <w:pPr>
        <w:jc w:val="center"/>
      </w:pPr>
      <w:r>
        <w:rPr>
          <w:b/>
          <w:sz w:val="36"/>
        </w:rPr>
        <w:t>The Ram, the Goat, and the Little Horn</w:t>
      </w:r>
    </w:p>
    <w:p w14:paraId="595354AD" w14:textId="77777777" w:rsidR="00671AB5" w:rsidRDefault="00000000">
      <w:pPr>
        <w:jc w:val="center"/>
      </w:pPr>
      <w:r>
        <w:rPr>
          <w:i/>
          <w:sz w:val="23"/>
        </w:rPr>
        <w:t>When Prophecy Moves from Empires to the Desecration of Worship</w:t>
      </w:r>
    </w:p>
    <w:p w14:paraId="6CE44896" w14:textId="77777777" w:rsidR="00671AB5" w:rsidRDefault="00671AB5"/>
    <w:tbl>
      <w:tblPr>
        <w:tblW w:w="0" w:type="auto"/>
        <w:jc w:val="center"/>
        <w:tblLook w:val="04A0" w:firstRow="1" w:lastRow="0" w:firstColumn="1" w:lastColumn="0" w:noHBand="0" w:noVBand="1"/>
      </w:tblPr>
      <w:tblGrid>
        <w:gridCol w:w="9878"/>
      </w:tblGrid>
      <w:tr w:rsidR="00671AB5" w14:paraId="43B92B1A" w14:textId="77777777">
        <w:trPr>
          <w:jc w:val="center"/>
        </w:trPr>
        <w:tc>
          <w:tcPr>
            <w:tcW w:w="9878" w:type="dxa"/>
            <w:shd w:val="clear" w:color="auto" w:fill="EDEDED"/>
          </w:tcPr>
          <w:p w14:paraId="0CC1973C" w14:textId="77777777" w:rsidR="00671AB5" w:rsidRDefault="00000000">
            <w:r>
              <w:rPr>
                <w:b/>
                <w:sz w:val="22"/>
              </w:rPr>
              <w:t>Interpretive Method</w:t>
            </w:r>
          </w:p>
          <w:p w14:paraId="79D38C45" w14:textId="77777777" w:rsidR="00671AB5" w:rsidRDefault="00000000">
            <w:r>
              <w:t>Respect the words. Understand their world. Establish what the text meant there. Then ask how its truth speaks here.</w:t>
            </w:r>
          </w:p>
        </w:tc>
      </w:tr>
    </w:tbl>
    <w:p w14:paraId="31B75DFC" w14:textId="77777777" w:rsidR="00671AB5" w:rsidRDefault="00671AB5"/>
    <w:p w14:paraId="629D68B5" w14:textId="77777777" w:rsidR="00671AB5" w:rsidRDefault="00000000">
      <w:pPr>
        <w:spacing w:before="800"/>
        <w:jc w:val="center"/>
      </w:pPr>
      <w:r>
        <w:rPr>
          <w:b/>
          <w:sz w:val="26"/>
        </w:rPr>
        <w:t>David V. Lott, Ph.D.</w:t>
      </w:r>
    </w:p>
    <w:p w14:paraId="4BC6D1A1" w14:textId="77777777" w:rsidR="00671AB5" w:rsidRDefault="00000000">
      <w:r>
        <w:br w:type="page"/>
      </w:r>
    </w:p>
    <w:p w14:paraId="2564DA38" w14:textId="77777777" w:rsidR="00671AB5" w:rsidRDefault="00000000">
      <w:pPr>
        <w:pStyle w:val="Heading1"/>
      </w:pPr>
      <w:r>
        <w:lastRenderedPageBreak/>
        <w:t>Purpose and Expositional Thesis</w:t>
      </w:r>
    </w:p>
    <w:p w14:paraId="291449D2" w14:textId="77777777" w:rsidR="00671AB5" w:rsidRDefault="00000000">
      <w:r>
        <w:t>Daniel 8 narrows the prophetic lens. Daniel 7 surveyed four beastly kingdoms and carried the reader into the heavenly courtroom where the Son of Man receives everlasting dominion. Daniel 8 returns to the historical sequence but concentrates upon two kingdoms and, finally, upon one ruler whose attack is directed not merely against territory but against the worship of God.</w:t>
      </w:r>
    </w:p>
    <w:p w14:paraId="0A60CEF7" w14:textId="77777777" w:rsidR="00671AB5" w:rsidRDefault="00000000">
      <w:r>
        <w:t>The chapter is unusually helpful because the angel interprets its principal symbols explicitly. The ram represents “the kings of Media and Persia”; the male goat represents “the kingdom of Greece”; the great horn is its first king; and the four horns represent four kingdoms arising after him (Daniel 8:20–22). This inspired interpretation becomes an important control for reading Daniel 7. It confirms that Media and Persia are presented together as one imperial power and that Greece follows them.</w:t>
      </w:r>
    </w:p>
    <w:p w14:paraId="3EF08CC2" w14:textId="77777777" w:rsidR="00671AB5" w:rsidRDefault="00000000">
      <w:r>
        <w:t>Daniel 8 also introduces a principle that will become increasingly important in the remainder of the book: prophecy may have a clear historical referent while simultaneously establishing a pattern that later Scripture carries toward an eschatological culmination. Antiochus IV Epiphanes provides the unmistakable historical horizon for much of the little-horn material, but the language of Daniel, Jesus, Paul, and Revelation raises the question of whether Antiochus also becomes a prototype of a final anti-God ruler. We should neither erase the historical fulfillment nor allow a theological system to outrun the text.</w:t>
      </w:r>
    </w:p>
    <w:tbl>
      <w:tblPr>
        <w:tblW w:w="0" w:type="auto"/>
        <w:jc w:val="center"/>
        <w:tblLook w:val="04A0" w:firstRow="1" w:lastRow="0" w:firstColumn="1" w:lastColumn="0" w:noHBand="0" w:noVBand="1"/>
      </w:tblPr>
      <w:tblGrid>
        <w:gridCol w:w="9878"/>
      </w:tblGrid>
      <w:tr w:rsidR="00671AB5" w14:paraId="4A16846B" w14:textId="77777777">
        <w:trPr>
          <w:jc w:val="center"/>
        </w:trPr>
        <w:tc>
          <w:tcPr>
            <w:tcW w:w="9878" w:type="dxa"/>
            <w:shd w:val="clear" w:color="auto" w:fill="EDEDED"/>
          </w:tcPr>
          <w:p w14:paraId="2D54BCB4" w14:textId="77777777" w:rsidR="00671AB5" w:rsidRDefault="00000000">
            <w:r>
              <w:rPr>
                <w:b/>
                <w:sz w:val="22"/>
              </w:rPr>
              <w:t>Expositional Thesis</w:t>
            </w:r>
          </w:p>
          <w:p w14:paraId="26D81125" w14:textId="77777777" w:rsidR="00671AB5" w:rsidRDefault="00000000">
            <w:r>
              <w:t>Daniel 8 reveals that God knows the rise and fall of empires before they occur, that political power becomes especially sinister when it attacks worship and seeks to redefine what belongs to God, and that even the most arrogant persecutor operates within a period God has already measured and will ultimately be broken without human power.</w:t>
            </w:r>
          </w:p>
        </w:tc>
      </w:tr>
    </w:tbl>
    <w:p w14:paraId="5CE2DDC0" w14:textId="77777777" w:rsidR="00671AB5" w:rsidRDefault="00671AB5"/>
    <w:p w14:paraId="066209A3" w14:textId="77777777" w:rsidR="00671AB5" w:rsidRDefault="00000000">
      <w:pPr>
        <w:pStyle w:val="Heading1"/>
      </w:pPr>
      <w:r>
        <w:t>I. Historical Hermeneutics: The Third Year of Belshazzar</w:t>
      </w:r>
    </w:p>
    <w:p w14:paraId="7A18617E" w14:textId="77777777" w:rsidR="00671AB5" w:rsidRDefault="00000000">
      <w:pPr>
        <w:pStyle w:val="Heading2"/>
      </w:pPr>
      <w:r>
        <w:t>The Vision’s Date</w:t>
      </w:r>
    </w:p>
    <w:p w14:paraId="14611038" w14:textId="77777777" w:rsidR="00671AB5" w:rsidRDefault="00000000">
      <w:r>
        <w:t>Daniel receives the vision “in the third year of the reign of Belshazzar the king” (Daniel 8:1), approximately two years after the vision of Daniel 7. If Belshazzar’s exercise of royal authority began around 553 BC, the vision is commonly placed around 551 BC. Babylon remains the dominant empire, yet Daniel is shown the powers that will replace it.</w:t>
      </w:r>
    </w:p>
    <w:p w14:paraId="6AB7E81E" w14:textId="77777777" w:rsidR="00671AB5" w:rsidRDefault="00000000">
      <w:r>
        <w:t>The dating is theologically significant. Daniel sees the rise of Medo-Persia and Greece before Babylon itself has fallen. Within the narrative setting, Cyrus has not yet captured Babylon, Alexander has not been born, and the Seleucid kingdom lies centuries in the future. The vision therefore places history under divine foreknowledge rather than portraying God as reacting to political developments after they occur.</w:t>
      </w:r>
    </w:p>
    <w:p w14:paraId="2C50B472" w14:textId="77777777" w:rsidR="00671AB5" w:rsidRDefault="00000000">
      <w:pPr>
        <w:pStyle w:val="Heading2"/>
      </w:pPr>
      <w:r>
        <w:t>The Return to Hebrew</w:t>
      </w:r>
    </w:p>
    <w:p w14:paraId="2F274252" w14:textId="77777777" w:rsidR="00671AB5" w:rsidRDefault="00000000">
      <w:r>
        <w:t>Daniel 8 marks a language transition. Daniel 2:4b through 7:28 was written in Aramaic, the international language suited to the section’s broad concern with Gentile kings and kingdoms. Daniel 8 returns to Hebrew, the language used in Daniel 1 and continued through chapter 12.</w:t>
      </w:r>
    </w:p>
    <w:p w14:paraId="10281384" w14:textId="77777777" w:rsidR="00671AB5" w:rsidRDefault="00000000">
      <w:r>
        <w:t>The language shift corresponds broadly with a change in focus. Gentile empire remains central, but the visions increasingly concern the covenant people, Jerusalem, the sanctuary, sacrifice, persecution, and Israel’s future. The division should not be pressed mechanically, but it is a meaningful literary feature of the book.</w:t>
      </w:r>
    </w:p>
    <w:p w14:paraId="6C816C9E" w14:textId="77777777" w:rsidR="00671AB5" w:rsidRDefault="00000000">
      <w:pPr>
        <w:pStyle w:val="Heading2"/>
      </w:pPr>
      <w:r>
        <w:lastRenderedPageBreak/>
        <w:t>Susa and the Province of Elam</w:t>
      </w:r>
    </w:p>
    <w:p w14:paraId="3C30D60C" w14:textId="77777777" w:rsidR="00671AB5" w:rsidRDefault="00000000">
      <w:r>
        <w:t>Daniel sees himself in the vision at Susa, in the province of Elam, beside the Ulai canal (Daniel 8:2). Whether Daniel was physically transported to Susa or was there only within the visionary experience is debated; the wording emphasizes what he sees “in the vision.”</w:t>
      </w:r>
    </w:p>
    <w:p w14:paraId="38904C86" w14:textId="77777777" w:rsidR="00671AB5" w:rsidRDefault="00000000">
      <w:r>
        <w:t>Susa lay east of Babylon in the region of Elam and later became one of the principal royal centers of the Persian Empire. The site is well known archaeologically and biblically; the events of Esther are set in the citadel of Susa (Esther 1:2), and Nehemiah later served in Susa (Nehemiah 1:1).</w:t>
      </w:r>
    </w:p>
    <w:p w14:paraId="12D47312" w14:textId="77777777" w:rsidR="00671AB5" w:rsidRDefault="00000000">
      <w:r>
        <w:t>At the time of Daniel’s vision, however, Susa had not yet achieved the prominence it would possess under the Persian kings. Placing Daniel’s vision there therefore anticipates the political world about to replace Babylon. The geography itself points forward.</w:t>
      </w:r>
    </w:p>
    <w:p w14:paraId="7B4F2A77" w14:textId="77777777" w:rsidR="00671AB5" w:rsidRDefault="00000000">
      <w:pPr>
        <w:pStyle w:val="Heading1"/>
      </w:pPr>
      <w:r>
        <w:t>II. Literary Hermeneutics: Daniel 8 Interprets Daniel 7</w:t>
      </w:r>
    </w:p>
    <w:p w14:paraId="271D0886" w14:textId="77777777" w:rsidR="00671AB5" w:rsidRDefault="00000000">
      <w:r>
        <w:t>Daniel 8 is not simply another symbolic vision. It functions as an interpretive bridge. Daniel 7 presented four beasts without naming the empires explicitly. Daniel 8 identifies two of the corresponding powers by name: Medo-Persia and Greece (Daniel 8:20–21). This gives the interpreter an internal biblical control rather than forcing the kingdom sequence to depend entirely upon external reconstruction.</w:t>
      </w:r>
    </w:p>
    <w:p w14:paraId="1FDCC8BC" w14:textId="77777777" w:rsidR="00671AB5" w:rsidRDefault="00000000">
      <w:r>
        <w:t>The imagery also changes. Daniel 7 portrayed kingdoms as fantastic hybrid beasts rising from the sea. Daniel 8 uses recognizable sacrificial animals—a ram and a male goat. Yet these animals are still violent imperial symbols, charging, trampling, and destroying. The vision moves from the broad character of beastly empire to a more focused account of particular historical powers.</w:t>
      </w:r>
    </w:p>
    <w:p w14:paraId="740D95C8" w14:textId="77777777" w:rsidR="00671AB5" w:rsidRDefault="00000000">
      <w:pPr>
        <w:pStyle w:val="Heading1"/>
      </w:pPr>
      <w:r>
        <w:t>III. Daniel 8:3–4 — The Ram with Two Horns</w:t>
      </w:r>
    </w:p>
    <w:p w14:paraId="4838106B" w14:textId="77777777" w:rsidR="00671AB5" w:rsidRDefault="00000000">
      <w:pPr>
        <w:pStyle w:val="Heading2"/>
      </w:pPr>
      <w:r>
        <w:t>Two Horns, One Ram</w:t>
      </w:r>
    </w:p>
    <w:p w14:paraId="29DAAEF7" w14:textId="77777777" w:rsidR="00671AB5" w:rsidRDefault="00000000">
      <w:r>
        <w:t>Daniel sees a ram with two horns standing before the canal. Both horns are high, but one is higher than the other, and the higher one comes up last (Daniel 8:3). The angel removes any uncertainty about the symbol: “The ram which you saw with the two horns represents the kings of Media and Persia” (Daniel 8:20).</w:t>
      </w:r>
    </w:p>
    <w:p w14:paraId="45770841" w14:textId="77777777" w:rsidR="00671AB5" w:rsidRDefault="00000000">
      <w:r>
        <w:t>This verse is one of the strongest internal reasons for treating the Medes and Persians as a combined imperial power in the kingdom sequence. Two horns belong to one animal. The asymmetry also fits the historical development of the alliance. Median power was established earlier, while Persia under Cyrus eventually became dominant. The horn that rises later becomes higher.</w:t>
      </w:r>
    </w:p>
    <w:p w14:paraId="02848D3E" w14:textId="77777777" w:rsidR="00671AB5" w:rsidRDefault="00000000">
      <w:r>
        <w:t>This does not require every detail of the symbol to function as a one-to-one historical code. Apocalyptic symbolism communicates the character and direction of history through compressed imagery. The essential points are explicit: the ram is Medo-Persia, it possesses duality, and one side becomes dominant.</w:t>
      </w:r>
    </w:p>
    <w:p w14:paraId="322B3F05" w14:textId="77777777" w:rsidR="00671AB5" w:rsidRDefault="00000000">
      <w:pPr>
        <w:pStyle w:val="Heading2"/>
      </w:pPr>
      <w:r>
        <w:t>Westward, Northward, and Southward</w:t>
      </w:r>
    </w:p>
    <w:p w14:paraId="401D5ED6" w14:textId="77777777" w:rsidR="00671AB5" w:rsidRDefault="00000000">
      <w:r>
        <w:t>The ram charges westward, northward, and southward, and no beast can stand before it (Daniel 8:4). Persia’s principal expansion from its Iranian heartland did indeed move in these directions. Cyrus conquered Lydia to the west and Babylon to the west-southwest; later Persian expansion reached Egypt to the south and extended through regions to the north.</w:t>
      </w:r>
    </w:p>
    <w:p w14:paraId="41CC152E" w14:textId="77777777" w:rsidR="00671AB5" w:rsidRDefault="00000000">
      <w:r>
        <w:t>The text’s theological interpretation appears in the final phrase: the ram “did as he pleased and magnified himself.” Imperial success creates the illusion of autonomy. Daniel repeatedly dismantles that illusion. The ram appears unstoppable only until the next power arrives.</w:t>
      </w:r>
    </w:p>
    <w:p w14:paraId="4D554C98" w14:textId="77777777" w:rsidR="00671AB5" w:rsidRDefault="00000000">
      <w:pPr>
        <w:pStyle w:val="Heading1"/>
      </w:pPr>
      <w:r>
        <w:lastRenderedPageBreak/>
        <w:t>IV. Daniel 8:5–8 — The Goat from the West</w:t>
      </w:r>
    </w:p>
    <w:p w14:paraId="5C68369D" w14:textId="77777777" w:rsidR="00671AB5" w:rsidRDefault="00000000">
      <w:pPr>
        <w:pStyle w:val="Heading2"/>
      </w:pPr>
      <w:r>
        <w:t>Moving without Touching the Ground</w:t>
      </w:r>
    </w:p>
    <w:p w14:paraId="2504053F" w14:textId="77777777" w:rsidR="00671AB5" w:rsidRDefault="00000000">
      <w:r>
        <w:t>As Daniel considers the ram, a male goat comes from the west “over the surface of the whole earth without touching the ground” (Daniel 8:5). The image communicates extraordinary speed. The goat has a conspicuous horn between its eyes.</w:t>
      </w:r>
    </w:p>
    <w:p w14:paraId="2649FE0E" w14:textId="77777777" w:rsidR="00671AB5" w:rsidRDefault="00000000">
      <w:r>
        <w:t>Again, the angel identifies the symbol explicitly: “The shaggy goat represents the kingdom of Greece, and the large horn that is between his eyes is the first king” (Daniel 8:21). The first king is naturally understood as Alexander the Great, whose conquests transformed the ancient Near East with remarkable speed.</w:t>
      </w:r>
    </w:p>
    <w:p w14:paraId="7FA43374" w14:textId="77777777" w:rsidR="00671AB5" w:rsidRDefault="00000000">
      <w:pPr>
        <w:pStyle w:val="Heading2"/>
      </w:pPr>
      <w:r>
        <w:t>Alexander and the Persian Empire</w:t>
      </w:r>
    </w:p>
    <w:p w14:paraId="5956D736" w14:textId="77777777" w:rsidR="00671AB5" w:rsidRDefault="00000000">
      <w:r>
        <w:t>Alexander III of Macedon crossed into Asia Minor in 334 BC. His victories at the Granicus River, Issus, and finally Gaugamela dismantled Persian imperial power in only a few years. By the time of his death in Babylon in 323 BC, his realm stretched from Greece and Egypt across the former Persian territories into regions of Central and South Asia.</w:t>
      </w:r>
    </w:p>
    <w:p w14:paraId="738B0602" w14:textId="77777777" w:rsidR="00671AB5" w:rsidRDefault="00000000">
      <w:r>
        <w:t>The historical speed of the conquest makes Daniel’s airborne goat imagery particularly appropriate. The goat attacks the ram “in his mighty wrath,” strikes both horns, and leaves the ram powerless (Daniel 8:6–7). Greece does not merely succeed Persia administratively; the vision presents violent imperial displacement.</w:t>
      </w:r>
    </w:p>
    <w:p w14:paraId="3772814C" w14:textId="77777777" w:rsidR="00671AB5" w:rsidRDefault="00000000">
      <w:pPr>
        <w:pStyle w:val="Heading2"/>
      </w:pPr>
      <w:r>
        <w:t>At the Height of Strength, the Great Horn Is Broken</w:t>
      </w:r>
    </w:p>
    <w:p w14:paraId="3ED72324" w14:textId="77777777" w:rsidR="00671AB5" w:rsidRDefault="00000000">
      <w:r>
        <w:t>The goat becomes exceedingly great, but “as soon as he was mighty, the large horn was broken” (Daniel 8:8). Alexander died in Babylon in 323 BC at approximately thirty-two years of age, near the height of his power. His death left no adult heir capable of maintaining the empire intact.</w:t>
      </w:r>
    </w:p>
    <w:p w14:paraId="5E6BF072" w14:textId="77777777" w:rsidR="00671AB5" w:rsidRDefault="00000000">
      <w:r>
        <w:t>The vision’s theological irony is familiar from Daniel. Human power often appears most secure immediately before its fragility becomes visible. The great horn is not broken after a long decline. It is broken “as soon as he was mighty.”</w:t>
      </w:r>
    </w:p>
    <w:p w14:paraId="6DF4337B" w14:textId="77777777" w:rsidR="00671AB5" w:rsidRDefault="00000000">
      <w:pPr>
        <w:pStyle w:val="Heading2"/>
      </w:pPr>
      <w:r>
        <w:t>Four Horns toward the Four Winds</w:t>
      </w:r>
    </w:p>
    <w:p w14:paraId="4C67EF5E" w14:textId="77777777" w:rsidR="00671AB5" w:rsidRDefault="00000000">
      <w:r>
        <w:t>In place of the great horn, four conspicuous horns arise toward the four winds of heaven (Daniel 8:8). The angel explains that “four kingdoms will arise from his nation, although not with his power” (Daniel 8:22).</w:t>
      </w:r>
    </w:p>
    <w:p w14:paraId="4A56C263" w14:textId="77777777" w:rsidR="00671AB5" w:rsidRDefault="00000000">
      <w:r>
        <w:t>The political fragmentation after Alexander was complex. His generals and successors—the Diadochi—fought for decades, and the territorial arrangements changed repeatedly. Eventually four major Hellenistic spheres are commonly associated with Cassander in Macedonia and Greece, Lysimachus in Thrace and parts of Asia Minor, Ptolemy in Egypt, and Seleucus across Syria and much of the eastern territories.</w:t>
      </w:r>
    </w:p>
    <w:p w14:paraId="7D6C369D" w14:textId="77777777" w:rsidR="00671AB5" w:rsidRDefault="00000000">
      <w:r>
        <w:t>The text does not name those four men, and historical development was not a single clean four-way division immediately following Alexander’s death. Mature exposition should therefore avoid presenting a simplified classroom chart as though it captured every stage of the Wars of the Successors. Daniel’s essential claim is that Alexander’s unified dominion fragments into multiple kingdoms that do not possess his original strength.</w:t>
      </w:r>
    </w:p>
    <w:p w14:paraId="3B781F65" w14:textId="77777777" w:rsidR="00671AB5" w:rsidRDefault="00000000">
      <w:pPr>
        <w:pStyle w:val="Heading1"/>
      </w:pPr>
      <w:r>
        <w:t>V. Daniel 8:9–12 — The Little Horn and the Attack on the Sanctuary</w:t>
      </w:r>
    </w:p>
    <w:p w14:paraId="0A5930FF" w14:textId="77777777" w:rsidR="00671AB5" w:rsidRDefault="00000000">
      <w:pPr>
        <w:pStyle w:val="Heading2"/>
      </w:pPr>
      <w:r>
        <w:t>A Little Horn from One of Them</w:t>
      </w:r>
    </w:p>
    <w:p w14:paraId="1AB96F2B" w14:textId="77777777" w:rsidR="00671AB5" w:rsidRDefault="00000000">
      <w:r>
        <w:t>From one of the horns comes a little horn that grows exceedingly great toward the south, toward the east, and toward “the Beautiful Land” (Daniel 8:9). In the immediate historical context, this ruler is most naturally identified with Antiochus IV Epiphanes of the Seleucid dynasty, who reigned from 175 to 164 BC.</w:t>
      </w:r>
    </w:p>
    <w:p w14:paraId="56EA97DE" w14:textId="77777777" w:rsidR="00671AB5" w:rsidRDefault="00000000">
      <w:r>
        <w:lastRenderedPageBreak/>
        <w:t>This little horn must first be distinguished from the little horn of Daniel 7. The Daniel 7 horn arises among the ten horns of the fourth beast. The Daniel 8 horn arises in the Greek succession explicitly described in verses 21–22. The shared symbolism and similar arrogant behavior invite theological comparison, but the different historical settings warn against simply declaring them identical.</w:t>
      </w:r>
    </w:p>
    <w:p w14:paraId="00D0F1ED" w14:textId="77777777" w:rsidR="00671AB5" w:rsidRDefault="00000000">
      <w:pPr>
        <w:pStyle w:val="Heading2"/>
      </w:pPr>
      <w:r>
        <w:t>Who Was Antiochus IV Epiphanes?</w:t>
      </w:r>
    </w:p>
    <w:p w14:paraId="6ADDAF24" w14:textId="77777777" w:rsidR="00671AB5" w:rsidRDefault="00000000">
      <w:r>
        <w:t>Antiochus IV was a Seleucid king whose realm centered in Syria and extended over Judea. His royal epithet Epiphanes derives from Greek language associated with manifestation, commonly understood in the royal title as a manifestation of deity. His coins could bear the title Θεὸς Ἐπιφανής, “God Manifest,” reflecting the exalted claims of Hellenistic kingship.</w:t>
      </w:r>
    </w:p>
    <w:p w14:paraId="5594F210" w14:textId="77777777" w:rsidR="00671AB5" w:rsidRDefault="00000000">
      <w:r>
        <w:t>His reign intersected disastrously with internal Jewish political and religious conflict. Rival factions competed for the high priesthood, Hellenizing pressures intensified, and Antiochus intervened repeatedly in Judean affairs. After military and political reversals involving Egypt and Rome, his policies toward Jerusalem became increasingly coercive.</w:t>
      </w:r>
    </w:p>
    <w:p w14:paraId="4E172A1A" w14:textId="77777777" w:rsidR="00671AB5" w:rsidRDefault="00000000">
      <w:pPr>
        <w:pStyle w:val="Heading2"/>
      </w:pPr>
      <w:r>
        <w:t>The “Host of Heaven” and the Stars</w:t>
      </w:r>
    </w:p>
    <w:p w14:paraId="69B6FC90" w14:textId="77777777" w:rsidR="00671AB5" w:rsidRDefault="00000000">
      <w:r>
        <w:t>The horn grows toward “the host of heaven” and causes some of the host and stars to fall to the earth and be trampled (Daniel 8:10). The imagery is difficult because “host of heaven” can refer to celestial bodies, angelic beings, or symbolically to God’s people. Later in the chapter the persecuted “holy people” are clearly in view (Daniel 8:24), suggesting that heavenly imagery may portray the covenant people from the perspective of their heavenly identity.</w:t>
      </w:r>
    </w:p>
    <w:p w14:paraId="2C040757" w14:textId="77777777" w:rsidR="00671AB5" w:rsidRDefault="00000000">
      <w:r>
        <w:t>Apocalyptic literature often overlaps earthly and heavenly realities rather than separating them sharply. The persecution of God’s people on earth is represented as an assault upon heaven’s order. We should therefore resist forcing every “star” into an individually identified historical person.</w:t>
      </w:r>
    </w:p>
    <w:p w14:paraId="319A6514" w14:textId="77777777" w:rsidR="00671AB5" w:rsidRDefault="00000000">
      <w:pPr>
        <w:pStyle w:val="Heading2"/>
      </w:pPr>
      <w:r>
        <w:t>The Prince of the Host</w:t>
      </w:r>
    </w:p>
    <w:p w14:paraId="0B248D41" w14:textId="77777777" w:rsidR="00671AB5" w:rsidRDefault="00000000">
      <w:r>
        <w:t>The little horn magnifies itself “even to be equal with the Commander of the host,” removes the regular sacrifice, and casts down the place of His sanctuary (Daniel 8:11). The “Prince” or “Commander of the host” is best understood as a divine figure—ultimately God Himself—because the sanctuary and sacrifice belong to Him and the horn’s arrogance is directed against His authority.</w:t>
      </w:r>
    </w:p>
    <w:p w14:paraId="144BBA0D" w14:textId="77777777" w:rsidR="00671AB5" w:rsidRDefault="00000000">
      <w:r>
        <w:t>The attack is therefore not merely military occupation. Antiochus’s actions become theological rebellion. Political power reaches its most beastly form when it attempts to seize authority over worship.</w:t>
      </w:r>
    </w:p>
    <w:p w14:paraId="382D4A7B" w14:textId="77777777" w:rsidR="00671AB5" w:rsidRDefault="00000000">
      <w:pPr>
        <w:pStyle w:val="Heading2"/>
      </w:pPr>
      <w:r>
        <w:t>The Regular Sacrifice</w:t>
      </w:r>
    </w:p>
    <w:p w14:paraId="3C8F2EA5" w14:textId="77777777" w:rsidR="00671AB5" w:rsidRDefault="00000000">
      <w:r>
        <w:t>The Hebrew term תָּמִיד (tāmîd) means “continual” or “regular” and in this context refers to the regular sacrificial worship of the sanctuary, especially the daily burnt offering. The regular offering was prescribed morning and evening (Exodus 29:38–42; Numbers 28:3–8).</w:t>
      </w:r>
    </w:p>
    <w:p w14:paraId="5BFD413D" w14:textId="77777777" w:rsidR="00671AB5" w:rsidRDefault="00000000">
      <w:r>
        <w:t>To stop the tāmîd was therefore to interrupt the ordered worship through which Israel’s covenant life was publicly expressed. Daniel 8 increasingly focuses prophecy upon the sanctuary because the issue is no longer simply which empire controls territory. The issue is whether an earthly ruler can redefine worship.</w:t>
      </w:r>
    </w:p>
    <w:p w14:paraId="1DBC9E13" w14:textId="77777777" w:rsidR="00671AB5" w:rsidRDefault="00000000">
      <w:pPr>
        <w:pStyle w:val="Heading2"/>
      </w:pPr>
      <w:r>
        <w:t>Truth Thrown to the Ground</w:t>
      </w:r>
    </w:p>
    <w:p w14:paraId="6808FB5E" w14:textId="77777777" w:rsidR="00671AB5" w:rsidRDefault="00000000">
      <w:r>
        <w:t>Daniel 8:12 says that the horn “flung truth to the ground and performed its will and prospered.” The Hebrew אֱמֶת (ʾemet), “truth, faithfulness, reliability,” can carry both propositional and covenantal dimensions. In this context the image suggests the suppression of the divinely ordered religious truth embodied in God’s law and worship.</w:t>
      </w:r>
    </w:p>
    <w:p w14:paraId="3BA03564" w14:textId="77777777" w:rsidR="00671AB5" w:rsidRDefault="00000000">
      <w:r>
        <w:lastRenderedPageBreak/>
        <w:t>The most disturbing phrase is that the horn “prospered.” Daniel does not pretend that evil immediately fails. For a season, sacrilege works politically. The sanctuary is violated, sacrifice ceases, and truth appears trampled. The vision asks whether visible success is evidence of divine approval. Its answer is emphatically no.</w:t>
      </w:r>
    </w:p>
    <w:p w14:paraId="0C2D1AEB" w14:textId="77777777" w:rsidR="00671AB5" w:rsidRDefault="00000000">
      <w:pPr>
        <w:pStyle w:val="Heading1"/>
      </w:pPr>
      <w:r>
        <w:t>VI. The Historical Crisis under Antiochus IV</w:t>
      </w:r>
    </w:p>
    <w:p w14:paraId="396E57D4" w14:textId="77777777" w:rsidR="00671AB5" w:rsidRDefault="00000000">
      <w:pPr>
        <w:pStyle w:val="Heading2"/>
      </w:pPr>
      <w:r>
        <w:t>The High Priesthood and Internal Jewish Conflict</w:t>
      </w:r>
    </w:p>
    <w:p w14:paraId="592C2B2B" w14:textId="77777777" w:rsidR="00671AB5" w:rsidRDefault="00000000">
      <w:r>
        <w:t>The persecution associated with Antiochus did not arise in a cultural vacuum. Judea itself was experiencing conflict over Hellenization and control of the high priesthood. According to 2 Maccabees, Jason obtained the high priesthood after promising Antiochus increased tribute and pursued policies that encouraged Greek institutions in Jerusalem (2 Maccabees 4:7–17). Menelaus later displaced Jason through an even larger financial offer (2 Maccabees 4:23–27).</w:t>
      </w:r>
    </w:p>
    <w:p w14:paraId="0E80F195" w14:textId="77777777" w:rsidR="00671AB5" w:rsidRDefault="00000000">
      <w:r>
        <w:t>This background is important because it prevents an oversimplified picture in which Hellenistic culture was imposed entirely from outside upon a uniformly resistant Jewish population. Some Jewish elites actively pursued Hellenization, while others opposed it. The crisis involved foreign domination, internal political rivalry, religious compromise, and eventually violent coercion.</w:t>
      </w:r>
    </w:p>
    <w:p w14:paraId="03C09642" w14:textId="77777777" w:rsidR="00671AB5" w:rsidRDefault="00000000">
      <w:pPr>
        <w:pStyle w:val="Heading2"/>
      </w:pPr>
      <w:r>
        <w:t>Antiochus, Egypt, and Rome</w:t>
      </w:r>
    </w:p>
    <w:p w14:paraId="0E510D23" w14:textId="77777777" w:rsidR="00671AB5" w:rsidRDefault="00000000">
      <w:r>
        <w:t>Antiochus conducted campaigns against Ptolemaic Egypt. During his later Egyptian campaign in 168 BC, Roman intervention dramatically altered the political situation. The Roman envoy Gaius Popillius Laenas confronted Antiochus near Alexandria and demanded his withdrawal. According to Polybius and Livy, Popillius drew a circle around Antiochus and required an answer before the king stepped outside it. Antiochus withdrew.</w:t>
      </w:r>
    </w:p>
    <w:p w14:paraId="5671C32B" w14:textId="77777777" w:rsidR="00671AB5" w:rsidRDefault="00000000">
      <w:r>
        <w:t>The famous “day of Eleusis” episode helps explain the larger political pressure surrounding Antiochus’s return from Egypt, although ancient sources should be used carefully when reconstructing motives. It is tempting to explain all subsequent persecution psychologically as wounded royal pride. The evidence allows us to identify the sequence of events more securely than Antiochus’s private emotional motivations.</w:t>
      </w:r>
    </w:p>
    <w:p w14:paraId="65591F16" w14:textId="77777777" w:rsidR="00671AB5" w:rsidRDefault="00000000">
      <w:pPr>
        <w:pStyle w:val="Heading2"/>
      </w:pPr>
      <w:r>
        <w:t>The Desecration of the Temple</w:t>
      </w:r>
    </w:p>
    <w:p w14:paraId="270A805C" w14:textId="77777777" w:rsidR="00671AB5" w:rsidRDefault="00000000">
      <w:r>
        <w:t>In 167 BC Antiochus’s policies culminated in suppression of traditional Jewish religious practices and desecration of the Jerusalem Temple. 1 Maccabees describes decrees prohibiting customary sacrifices, Sabbaths, festivals, circumcision, and possession of Torah scrolls (1 Maccabees 1:41–64). It reports that an “abomination of desolation” was erected upon the altar and that pagan sacrifices were offered (1 Maccabees 1:54–59).</w:t>
      </w:r>
    </w:p>
    <w:p w14:paraId="58EB1C71" w14:textId="77777777" w:rsidR="00671AB5" w:rsidRDefault="00000000">
      <w:r>
        <w:t>2 Maccabees similarly describes the sanctuary being profaned and the Temple associated with Zeus Olympios (2 Maccabees 6:1–6). These texts are not neutral modern histories; they are Jewish theological accounts written from within the trauma. Nevertheless, they provide indispensable near-contemporary evidence for understanding the religious crisis reflected in Daniel 8.</w:t>
      </w:r>
    </w:p>
    <w:p w14:paraId="4EAEFEC8" w14:textId="77777777" w:rsidR="00671AB5" w:rsidRDefault="00000000">
      <w:pPr>
        <w:pStyle w:val="Heading2"/>
      </w:pPr>
      <w:r>
        <w:t>The Maccabean Revolt and Rededication</w:t>
      </w:r>
    </w:p>
    <w:p w14:paraId="2A710F6E" w14:textId="77777777" w:rsidR="00671AB5" w:rsidRDefault="00000000">
      <w:r>
        <w:t>Resistance coalesced around the priest Mattathias and his sons, especially Judas Maccabeus. The revolt eventually recovered Jerusalem, and the Temple was cleansed and rededicated in 164 BC. 1 Maccabees 4:36–59 describes the restoration of the sanctuary and an eight-day celebration beginning on the twenty-fifth of Kislev.</w:t>
      </w:r>
    </w:p>
    <w:p w14:paraId="4E69C175" w14:textId="77777777" w:rsidR="00671AB5" w:rsidRDefault="00000000">
      <w:r>
        <w:lastRenderedPageBreak/>
        <w:t>That rededication stands behind the Jewish Feast of Dedication, later known as Hanukkah. The Gospel of John explicitly places Jesus in Jerusalem during “the Feast of the Dedication” (John 10:22). Thus the historical aftermath of Daniel 8 remains present within the cultural world of the New Testament.</w:t>
      </w:r>
    </w:p>
    <w:p w14:paraId="4A2F7ED1" w14:textId="77777777" w:rsidR="00671AB5" w:rsidRDefault="00000000">
      <w:pPr>
        <w:pStyle w:val="Heading1"/>
      </w:pPr>
      <w:r>
        <w:t>VII. Daniel 8:13–14 — “How Long?” and the 2,300 Evenings and Mornings</w:t>
      </w:r>
    </w:p>
    <w:p w14:paraId="1B21058C" w14:textId="77777777" w:rsidR="00671AB5" w:rsidRDefault="00000000">
      <w:pPr>
        <w:pStyle w:val="Heading2"/>
      </w:pPr>
      <w:r>
        <w:t>The Holy Ones Speak</w:t>
      </w:r>
    </w:p>
    <w:p w14:paraId="5CDE9BBB" w14:textId="77777777" w:rsidR="00671AB5" w:rsidRDefault="00000000">
      <w:r>
        <w:t>Daniel hears one holy one speaking and another asking, “How long will the vision about the regular sacrifice apply, while the transgression causes horror, so as to allow both the holy place and the host to be trampled?” (Daniel 8:13). The question “How long?” is one of Scripture’s characteristic cries of suffering faith. It does not ask whether God will act but how long the present violation will be permitted.</w:t>
      </w:r>
    </w:p>
    <w:p w14:paraId="630946E6" w14:textId="77777777" w:rsidR="00671AB5" w:rsidRDefault="00000000">
      <w:r>
        <w:t>The answer is: “For 2,300 evenings and mornings; then the holy place will be properly restored” (Daniel 8:14). The phrase has generated extensive debate.</w:t>
      </w:r>
    </w:p>
    <w:p w14:paraId="75F1C9F5" w14:textId="77777777" w:rsidR="00671AB5" w:rsidRDefault="00000000">
      <w:pPr>
        <w:pStyle w:val="Heading2"/>
      </w:pPr>
      <w:r>
        <w:t>What Are the 2,300 Evenings and Mornings?</w:t>
      </w:r>
    </w:p>
    <w:p w14:paraId="57DDA521" w14:textId="77777777" w:rsidR="00671AB5" w:rsidRDefault="00000000">
      <w:r>
        <w:t>Two principal interpretations dominate. One understands 2,300 “evenings and mornings” as 2,300 days, approximately six years and four months. Another understands the phrase in relation to the evening and morning sacrifices, producing 1,150 days because two regular offerings occurred each day.</w:t>
      </w:r>
    </w:p>
    <w:p w14:paraId="6D14B6D5" w14:textId="77777777" w:rsidR="00671AB5" w:rsidRDefault="00000000">
      <w:r>
        <w:t>The wording itself does not simply say “days”; it says “evening-morning,” and the immediate context concerns the regular sacrifice. This makes the 1,150-day interpretation plausible. On the other hand, Genesis 1 uses evening-and-morning language to describe complete days, and many interpreters therefore retain 2,300 full days.</w:t>
      </w:r>
    </w:p>
    <w:p w14:paraId="4EB6ED08" w14:textId="77777777" w:rsidR="00671AB5" w:rsidRDefault="00000000">
      <w:r>
        <w:t>Attempts to align either number precisely with every reconstructed date of Antiochus’s persecution and the Temple’s rededication depend upon which event marks the beginning and which calendar is used. The historical sources do not permit a universally agreed exact calculation. The safest conclusion is the theological one supplied by the vision itself: the desecration has a divinely measured duration, after which the sanctuary will be restored.</w:t>
      </w:r>
    </w:p>
    <w:tbl>
      <w:tblPr>
        <w:tblW w:w="0" w:type="auto"/>
        <w:jc w:val="center"/>
        <w:tblLook w:val="04A0" w:firstRow="1" w:lastRow="0" w:firstColumn="1" w:lastColumn="0" w:noHBand="0" w:noVBand="1"/>
      </w:tblPr>
      <w:tblGrid>
        <w:gridCol w:w="9878"/>
      </w:tblGrid>
      <w:tr w:rsidR="00671AB5" w14:paraId="35054A0A" w14:textId="77777777">
        <w:trPr>
          <w:jc w:val="center"/>
        </w:trPr>
        <w:tc>
          <w:tcPr>
            <w:tcW w:w="9878" w:type="dxa"/>
            <w:shd w:val="clear" w:color="auto" w:fill="EDEDED"/>
          </w:tcPr>
          <w:p w14:paraId="5AB03C39" w14:textId="77777777" w:rsidR="00671AB5" w:rsidRDefault="00000000">
            <w:r>
              <w:rPr>
                <w:b/>
                <w:sz w:val="22"/>
              </w:rPr>
              <w:t>Interpretive Principle</w:t>
            </w:r>
          </w:p>
          <w:p w14:paraId="36033B43" w14:textId="77777777" w:rsidR="00671AB5" w:rsidRDefault="00000000">
            <w:r>
              <w:t>Where the text gives a precise number but the historical starting point remains uncertain, we should preserve the precision of the prophecy without manufacturing precision in our reconstruction.</w:t>
            </w:r>
          </w:p>
        </w:tc>
      </w:tr>
    </w:tbl>
    <w:p w14:paraId="26F62D2A" w14:textId="77777777" w:rsidR="00671AB5" w:rsidRDefault="00671AB5"/>
    <w:p w14:paraId="4D2F5B54" w14:textId="77777777" w:rsidR="00671AB5" w:rsidRDefault="00000000">
      <w:pPr>
        <w:pStyle w:val="Heading2"/>
      </w:pPr>
      <w:r>
        <w:t>“The Sanctuary Will Be Restored”</w:t>
      </w:r>
    </w:p>
    <w:p w14:paraId="2CCF92C3" w14:textId="77777777" w:rsidR="00671AB5" w:rsidRDefault="00000000">
      <w:r>
        <w:t>The Hebrew verb וְנִצְדַּק (wĕniṣdaq) derives from צדק, the root associated with being right, just, or vindicated. Translations render the phrase in several ways: “cleansed,” “restored,” “reconsecrated,” or “put right.” The basic idea is that the sanctuary, having been violated, will be restored to its proper condition.</w:t>
      </w:r>
    </w:p>
    <w:p w14:paraId="323E163C" w14:textId="77777777" w:rsidR="00671AB5" w:rsidRDefault="00000000">
      <w:r>
        <w:t>The wording is richer than mere physical cleaning. What has been profaned will be set right. The sanctuary itself becomes the object of divine vindication.</w:t>
      </w:r>
    </w:p>
    <w:p w14:paraId="12E7DC02" w14:textId="77777777" w:rsidR="00671AB5" w:rsidRDefault="00000000">
      <w:pPr>
        <w:pStyle w:val="Heading1"/>
      </w:pPr>
      <w:r>
        <w:lastRenderedPageBreak/>
        <w:t>VIII. Daniel 8:15–19 — Gabriel and the Interpretation</w:t>
      </w:r>
    </w:p>
    <w:p w14:paraId="63EFF4E4" w14:textId="77777777" w:rsidR="00671AB5" w:rsidRDefault="00000000">
      <w:pPr>
        <w:pStyle w:val="Heading2"/>
      </w:pPr>
      <w:r>
        <w:t>Gabriel Appears by Name</w:t>
      </w:r>
    </w:p>
    <w:p w14:paraId="0792C990" w14:textId="77777777" w:rsidR="00671AB5" w:rsidRDefault="00000000">
      <w:r>
        <w:t>As Daniel seeks understanding, one who looks like a man stands before him, and a human voice from between the banks of the Ulai commands, “Gabriel, give this man an understanding of the vision” (Daniel 8:15–16). This is the first biblical occurrence of the angel Gabriel by name.</w:t>
      </w:r>
    </w:p>
    <w:p w14:paraId="254B6105" w14:textId="77777777" w:rsidR="00671AB5" w:rsidRDefault="00000000">
      <w:r>
        <w:t>Gabriel will appear again in Daniel 9:21 and later in Luke’s Gospel, where he announces the births of John the Baptist and Jesus (Luke 1:19, 26). The canonical trajectory is noteworthy: the angel commissioned to explain visions concerning kingdoms and Israel’s future later announces the arrival of the Messiah whose kingdom fulfills biblical Hope.</w:t>
      </w:r>
    </w:p>
    <w:p w14:paraId="57D5D023" w14:textId="77777777" w:rsidR="00671AB5" w:rsidRDefault="00000000">
      <w:pPr>
        <w:pStyle w:val="Heading2"/>
      </w:pPr>
      <w:r>
        <w:t>Daniel Falls in Fear</w:t>
      </w:r>
    </w:p>
    <w:p w14:paraId="409EA7F4" w14:textId="77777777" w:rsidR="00671AB5" w:rsidRDefault="00000000">
      <w:r>
        <w:t>When Gabriel approaches, Daniel becomes terrified and falls on his face (Daniel 8:17). Once again, genuine apocalyptic revelation produces humility rather than fascination. Daniel must be touched and strengthened before he can receive the interpretation.</w:t>
      </w:r>
    </w:p>
    <w:p w14:paraId="219E224B" w14:textId="77777777" w:rsidR="00671AB5" w:rsidRDefault="00000000">
      <w:r>
        <w:t>Gabriel tells him that the vision pertains to “the time of the end” and “the final period of the indignation” (Daniel 8:17, 19). These phrases require careful handling. They can refer to the appointed endpoint of the events within the vision, but the language also contributes to the larger eschatological horizon of Daniel. The historical Antiochene crisis is real, yet the vocabulary encourages later biblical writers to see patterns extending beyond it.</w:t>
      </w:r>
    </w:p>
    <w:p w14:paraId="4A966B3E" w14:textId="77777777" w:rsidR="00671AB5" w:rsidRDefault="00000000">
      <w:pPr>
        <w:pStyle w:val="Heading1"/>
      </w:pPr>
      <w:r>
        <w:t>IX. Daniel 8:20–22 — Scripture Names the Empires</w:t>
      </w:r>
    </w:p>
    <w:p w14:paraId="079CF4C1" w14:textId="77777777" w:rsidR="00671AB5" w:rsidRDefault="00000000">
      <w:r>
        <w:t>Gabriel identifies the ram as “the kings of Media and Persia” and the goat as “the kingdom of Greece” (Daniel 8:20–21). These verses should carry significant hermeneutical weight because they are not later historical guesses; they are the interpretation supplied within the text.</w:t>
      </w:r>
    </w:p>
    <w:p w14:paraId="2B6651AD" w14:textId="77777777" w:rsidR="00671AB5" w:rsidRDefault="00000000">
      <w:r>
        <w:t>The large horn is “the first king,” and after it is broken four kingdoms arise from his nation, “although not with his power” (Daniel 8:21–22). Alexander and the successor kingdoms fit this sequence remarkably well.</w:t>
      </w:r>
    </w:p>
    <w:p w14:paraId="0F583138" w14:textId="77777777" w:rsidR="00671AB5" w:rsidRDefault="00000000">
      <w:r>
        <w:t>This explicit interpretation also helps us evaluate Daniel 7. If Daniel 8 treats Media and Persia as one two-horned imperial entity followed by Greece, the traditional sequence Babylon–Medo-Persia–Greece–fourth kingdom possesses strong internal textual support.</w:t>
      </w:r>
    </w:p>
    <w:p w14:paraId="4564DCE1" w14:textId="77777777" w:rsidR="00671AB5" w:rsidRDefault="00000000">
      <w:pPr>
        <w:pStyle w:val="Heading1"/>
      </w:pPr>
      <w:r>
        <w:t>X. Daniel 8:23–25 — The Insolent King</w:t>
      </w:r>
    </w:p>
    <w:p w14:paraId="497A6BAB" w14:textId="77777777" w:rsidR="00671AB5" w:rsidRDefault="00000000">
      <w:pPr>
        <w:pStyle w:val="Heading2"/>
      </w:pPr>
      <w:r>
        <w:t>A King Skilled in Intrigue</w:t>
      </w:r>
    </w:p>
    <w:p w14:paraId="78816758" w14:textId="77777777" w:rsidR="00671AB5" w:rsidRDefault="00000000">
      <w:r>
        <w:t>Gabriel describes a later king as “insolent and skilled in intrigue” (Daniel 8:23). The Hebrew phrase can suggest fierce countenance and understanding riddles or cunning. Antiochus’s political career involved diplomacy, dynastic maneuvering, military force, and manipulation of internal Judean rivalries.</w:t>
      </w:r>
    </w:p>
    <w:p w14:paraId="17668E36" w14:textId="77777777" w:rsidR="00671AB5" w:rsidRDefault="00000000">
      <w:r>
        <w:t>His power will be mighty, “but not by his own power” (Daniel 8:24). The phrase is enigmatic. It may simply mean that his unusual success derives from forces beyond his personal ability, or it may hint at a darker spiritual dimension behind his rule. The text does not specify enough to make a detailed demonological claim.</w:t>
      </w:r>
    </w:p>
    <w:p w14:paraId="546A6F2E" w14:textId="77777777" w:rsidR="00671AB5" w:rsidRDefault="00000000">
      <w:pPr>
        <w:pStyle w:val="Heading2"/>
      </w:pPr>
      <w:r>
        <w:lastRenderedPageBreak/>
        <w:t>He Destroys the Holy People</w:t>
      </w:r>
    </w:p>
    <w:p w14:paraId="12380F15" w14:textId="77777777" w:rsidR="00671AB5" w:rsidRDefault="00000000">
      <w:r>
        <w:t>The king destroys to an extraordinary degree and devastates “mighty men and the holy people” (Daniel 8:24). His success comes through cunning and deceit, and “he will magnify himself in his heart” (Daniel 8:25). Pride remains the recurring moral pathology of Gentile power throughout Daniel.</w:t>
      </w:r>
    </w:p>
    <w:p w14:paraId="0BA7442A" w14:textId="77777777" w:rsidR="00671AB5" w:rsidRDefault="00000000">
      <w:r>
        <w:t>He ultimately stands “against the Prince of princes,” yet “he will be broken without human agency” (Daniel 8:25). Antiochus died during an eastern campaign in 164 BC rather than being killed in the successful Maccabean recovery of Jerusalem. Ancient sources differ regarding the precise circumstances and disease surrounding his death, but the theological point is that the persecutor who seemed to control the sanctuary did not control his own end.</w:t>
      </w:r>
    </w:p>
    <w:p w14:paraId="2AEEC731" w14:textId="77777777" w:rsidR="00671AB5" w:rsidRDefault="00000000">
      <w:pPr>
        <w:pStyle w:val="Heading1"/>
      </w:pPr>
      <w:r>
        <w:t>XI. How Did Antiochus IV Die? A Lesson in Extrabiblical Sources</w:t>
      </w:r>
    </w:p>
    <w:p w14:paraId="255C64AA" w14:textId="77777777" w:rsidR="00671AB5" w:rsidRDefault="00000000">
      <w:r>
        <w:t>The death of Antiochus provides a useful example of why extrabiblical sources must be handled critically. 1 Maccabees 6 portrays him receiving news of defeats in Judea, becoming deeply distressed, falling ill, and dying in Persia after acknowledging the calamities he had brought upon Jerusalem. 2 Maccabees 9 gives a far more graphic theological account involving severe bodily affliction during his final illness.</w:t>
      </w:r>
    </w:p>
    <w:p w14:paraId="648E9AA2" w14:textId="77777777" w:rsidR="00671AB5" w:rsidRDefault="00000000">
      <w:r>
        <w:t>Polybius preserves another tradition associated with Antiochus’s final eastern activities. The accounts do not agree in every detail, and later theological narration may shape the manner in which his death is presented. We therefore should not construct an artificial harmonization and then call it established history.</w:t>
      </w:r>
    </w:p>
    <w:p w14:paraId="4DCF20A0" w14:textId="77777777" w:rsidR="00671AB5" w:rsidRDefault="00000000">
      <w:r>
        <w:t>What can be said confidently is that Antiochus died in the east in 164 BC while his empire still possessed substantial power and while the Jewish revolt continued. He was not finally defeated by a human conqueror standing over him in Jerusalem. Daniel’s statement that he would be “broken without human agency” fits the theological character of that end without requiring us to choose every detail from competing ancient reports.</w:t>
      </w:r>
    </w:p>
    <w:p w14:paraId="1E2389EC" w14:textId="77777777" w:rsidR="00671AB5" w:rsidRDefault="00000000">
      <w:pPr>
        <w:pStyle w:val="Heading1"/>
      </w:pPr>
      <w:r>
        <w:t>XII. Daniel 8:26–27 — Seal the Vision; Daniel Is Exhausted</w:t>
      </w:r>
    </w:p>
    <w:p w14:paraId="546ED682" w14:textId="77777777" w:rsidR="00671AB5" w:rsidRDefault="00000000">
      <w:r>
        <w:t>Gabriel confirms that the vision concerning the evenings and mornings is true but tells Daniel to “keep the vision secret” or “seal up the vision,” because it pertains to many days in the future (Daniel 8:26). Sealing does not necessarily mean hiding the revelation so no one can read it. In ancient contexts a seal could authenticate and preserve. Daniel records the vision precisely because it is intended to remain available until the events to which it points.</w:t>
      </w:r>
    </w:p>
    <w:p w14:paraId="3B2826C6" w14:textId="77777777" w:rsidR="00671AB5" w:rsidRDefault="00000000">
      <w:r>
        <w:t>Daniel then becomes exhausted and sick for days. Afterward he rises and resumes the king’s business, but he remains astounded by the vision and unable fully to understand it (Daniel 8:27).</w:t>
      </w:r>
    </w:p>
    <w:p w14:paraId="0E6442D7" w14:textId="77777777" w:rsidR="00671AB5" w:rsidRDefault="00000000">
      <w:r>
        <w:t>The verse offers an important theology of revelation. Daniel can receive true revelation without comprehending every implication of what he has received. Inspiration does not mean the human recipient possesses exhaustive understanding of the revelation’s future fulfillment.</w:t>
      </w:r>
    </w:p>
    <w:tbl>
      <w:tblPr>
        <w:tblW w:w="0" w:type="auto"/>
        <w:jc w:val="center"/>
        <w:tblLook w:val="04A0" w:firstRow="1" w:lastRow="0" w:firstColumn="1" w:lastColumn="0" w:noHBand="0" w:noVBand="1"/>
      </w:tblPr>
      <w:tblGrid>
        <w:gridCol w:w="9878"/>
      </w:tblGrid>
      <w:tr w:rsidR="00671AB5" w14:paraId="5D94F89F" w14:textId="77777777">
        <w:trPr>
          <w:jc w:val="center"/>
        </w:trPr>
        <w:tc>
          <w:tcPr>
            <w:tcW w:w="9878" w:type="dxa"/>
            <w:shd w:val="clear" w:color="auto" w:fill="EDEDED"/>
          </w:tcPr>
          <w:p w14:paraId="3764DB77" w14:textId="77777777" w:rsidR="00671AB5" w:rsidRDefault="00000000">
            <w:r>
              <w:rPr>
                <w:b/>
                <w:sz w:val="22"/>
              </w:rPr>
              <w:t>A Necessary Corrective</w:t>
            </w:r>
          </w:p>
          <w:p w14:paraId="33444843" w14:textId="77777777" w:rsidR="00671AB5" w:rsidRDefault="00000000">
            <w:r>
              <w:t>Daniel himself did not treat prophecy as a puzzle he had mastered. He received it faithfully, recorded it accurately, sought understanding, and remained astonished by what he still did not fully comprehend.</w:t>
            </w:r>
          </w:p>
        </w:tc>
      </w:tr>
    </w:tbl>
    <w:p w14:paraId="3712D423" w14:textId="77777777" w:rsidR="00671AB5" w:rsidRDefault="00671AB5"/>
    <w:p w14:paraId="68611D87" w14:textId="77777777" w:rsidR="00671AB5" w:rsidRDefault="00000000">
      <w:pPr>
        <w:pStyle w:val="Heading1"/>
      </w:pPr>
      <w:r>
        <w:t>XIII. Lexical and Semantic Observations</w:t>
      </w:r>
    </w:p>
    <w:tbl>
      <w:tblPr>
        <w:tblStyle w:val="TableGrid"/>
        <w:tblW w:w="0" w:type="auto"/>
        <w:jc w:val="center"/>
        <w:tblLook w:val="04A0" w:firstRow="1" w:lastRow="0" w:firstColumn="1" w:lastColumn="0" w:noHBand="0" w:noVBand="1"/>
      </w:tblPr>
      <w:tblGrid>
        <w:gridCol w:w="2467"/>
        <w:gridCol w:w="2467"/>
        <w:gridCol w:w="2467"/>
        <w:gridCol w:w="2467"/>
      </w:tblGrid>
      <w:tr w:rsidR="00671AB5" w14:paraId="507DE608" w14:textId="77777777">
        <w:trPr>
          <w:jc w:val="center"/>
        </w:trPr>
        <w:tc>
          <w:tcPr>
            <w:tcW w:w="2469" w:type="dxa"/>
          </w:tcPr>
          <w:p w14:paraId="70B6A393" w14:textId="77777777" w:rsidR="00671AB5" w:rsidRDefault="00000000">
            <w:r>
              <w:t>Hebrew</w:t>
            </w:r>
          </w:p>
        </w:tc>
        <w:tc>
          <w:tcPr>
            <w:tcW w:w="2469" w:type="dxa"/>
          </w:tcPr>
          <w:p w14:paraId="29AE2EF2" w14:textId="77777777" w:rsidR="00671AB5" w:rsidRDefault="00000000">
            <w:r>
              <w:t>Transliteration</w:t>
            </w:r>
          </w:p>
        </w:tc>
        <w:tc>
          <w:tcPr>
            <w:tcW w:w="2469" w:type="dxa"/>
          </w:tcPr>
          <w:p w14:paraId="1A4BCD29" w14:textId="77777777" w:rsidR="00671AB5" w:rsidRDefault="00000000">
            <w:r>
              <w:t>Sense</w:t>
            </w:r>
          </w:p>
        </w:tc>
        <w:tc>
          <w:tcPr>
            <w:tcW w:w="2469" w:type="dxa"/>
          </w:tcPr>
          <w:p w14:paraId="690A702A" w14:textId="77777777" w:rsidR="00671AB5" w:rsidRDefault="00000000">
            <w:r>
              <w:t>Expositional Importance</w:t>
            </w:r>
          </w:p>
        </w:tc>
      </w:tr>
      <w:tr w:rsidR="00671AB5" w14:paraId="649DAA14" w14:textId="77777777">
        <w:trPr>
          <w:jc w:val="center"/>
        </w:trPr>
        <w:tc>
          <w:tcPr>
            <w:tcW w:w="2469" w:type="dxa"/>
          </w:tcPr>
          <w:p w14:paraId="08EE9488" w14:textId="77777777" w:rsidR="00671AB5" w:rsidRDefault="00000000">
            <w:r>
              <w:lastRenderedPageBreak/>
              <w:t>אַיִל</w:t>
            </w:r>
          </w:p>
        </w:tc>
        <w:tc>
          <w:tcPr>
            <w:tcW w:w="2469" w:type="dxa"/>
          </w:tcPr>
          <w:p w14:paraId="43C4CDCB" w14:textId="77777777" w:rsidR="00671AB5" w:rsidRDefault="00000000">
            <w:r>
              <w:t>ʾayil</w:t>
            </w:r>
          </w:p>
        </w:tc>
        <w:tc>
          <w:tcPr>
            <w:tcW w:w="2469" w:type="dxa"/>
          </w:tcPr>
          <w:p w14:paraId="7017BAE9" w14:textId="77777777" w:rsidR="00671AB5" w:rsidRDefault="00000000">
            <w:r>
              <w:t>ram</w:t>
            </w:r>
          </w:p>
        </w:tc>
        <w:tc>
          <w:tcPr>
            <w:tcW w:w="2469" w:type="dxa"/>
          </w:tcPr>
          <w:p w14:paraId="596A7880" w14:textId="77777777" w:rsidR="00671AB5" w:rsidRDefault="00000000">
            <w:r>
              <w:t>Explicitly interpreted as the kings of Media and Persia.</w:t>
            </w:r>
          </w:p>
        </w:tc>
      </w:tr>
      <w:tr w:rsidR="00671AB5" w14:paraId="1B194363" w14:textId="77777777">
        <w:trPr>
          <w:jc w:val="center"/>
        </w:trPr>
        <w:tc>
          <w:tcPr>
            <w:tcW w:w="2469" w:type="dxa"/>
          </w:tcPr>
          <w:p w14:paraId="0F92AA78" w14:textId="77777777" w:rsidR="00671AB5" w:rsidRDefault="00000000">
            <w:r>
              <w:t>צָפִיר / שָׂעִיר</w:t>
            </w:r>
          </w:p>
        </w:tc>
        <w:tc>
          <w:tcPr>
            <w:tcW w:w="2469" w:type="dxa"/>
          </w:tcPr>
          <w:p w14:paraId="08A271F9" w14:textId="77777777" w:rsidR="00671AB5" w:rsidRDefault="00000000">
            <w:r>
              <w:t>ṣāp̄îr / śāʿîr</w:t>
            </w:r>
          </w:p>
        </w:tc>
        <w:tc>
          <w:tcPr>
            <w:tcW w:w="2469" w:type="dxa"/>
          </w:tcPr>
          <w:p w14:paraId="5AFB0FA8" w14:textId="77777777" w:rsidR="00671AB5" w:rsidRDefault="00000000">
            <w:r>
              <w:t>male goat / shaggy goat</w:t>
            </w:r>
          </w:p>
        </w:tc>
        <w:tc>
          <w:tcPr>
            <w:tcW w:w="2469" w:type="dxa"/>
          </w:tcPr>
          <w:p w14:paraId="6C9494B1" w14:textId="77777777" w:rsidR="00671AB5" w:rsidRDefault="00000000">
            <w:r>
              <w:t>Explicitly interpreted as the kingdom of Greece.</w:t>
            </w:r>
          </w:p>
        </w:tc>
      </w:tr>
      <w:tr w:rsidR="00671AB5" w14:paraId="0D3AB631" w14:textId="77777777">
        <w:trPr>
          <w:jc w:val="center"/>
        </w:trPr>
        <w:tc>
          <w:tcPr>
            <w:tcW w:w="2469" w:type="dxa"/>
          </w:tcPr>
          <w:p w14:paraId="333AF4D2" w14:textId="77777777" w:rsidR="00671AB5" w:rsidRDefault="00000000">
            <w:r>
              <w:t>קֶרֶן</w:t>
            </w:r>
          </w:p>
        </w:tc>
        <w:tc>
          <w:tcPr>
            <w:tcW w:w="2469" w:type="dxa"/>
          </w:tcPr>
          <w:p w14:paraId="77CEFD8B" w14:textId="77777777" w:rsidR="00671AB5" w:rsidRDefault="00000000">
            <w:r>
              <w:t>qeren</w:t>
            </w:r>
          </w:p>
        </w:tc>
        <w:tc>
          <w:tcPr>
            <w:tcW w:w="2469" w:type="dxa"/>
          </w:tcPr>
          <w:p w14:paraId="5AE1B4DB" w14:textId="77777777" w:rsidR="00671AB5" w:rsidRDefault="00000000">
            <w:r>
              <w:t>horn</w:t>
            </w:r>
          </w:p>
        </w:tc>
        <w:tc>
          <w:tcPr>
            <w:tcW w:w="2469" w:type="dxa"/>
          </w:tcPr>
          <w:p w14:paraId="1FE41D09" w14:textId="77777777" w:rsidR="00671AB5" w:rsidRDefault="00000000">
            <w:r>
              <w:t>Symbol of royal or political power; the great horn is Alexander, later horns represent successor kingdoms.</w:t>
            </w:r>
          </w:p>
        </w:tc>
      </w:tr>
      <w:tr w:rsidR="00671AB5" w14:paraId="5E5CE530" w14:textId="77777777">
        <w:trPr>
          <w:jc w:val="center"/>
        </w:trPr>
        <w:tc>
          <w:tcPr>
            <w:tcW w:w="2469" w:type="dxa"/>
          </w:tcPr>
          <w:p w14:paraId="206C3A10" w14:textId="77777777" w:rsidR="00671AB5" w:rsidRDefault="00000000">
            <w:r>
              <w:t>תָּמִיד</w:t>
            </w:r>
          </w:p>
        </w:tc>
        <w:tc>
          <w:tcPr>
            <w:tcW w:w="2469" w:type="dxa"/>
          </w:tcPr>
          <w:p w14:paraId="72FC3D7E" w14:textId="77777777" w:rsidR="00671AB5" w:rsidRDefault="00000000">
            <w:r>
              <w:t>tāmîd</w:t>
            </w:r>
          </w:p>
        </w:tc>
        <w:tc>
          <w:tcPr>
            <w:tcW w:w="2469" w:type="dxa"/>
          </w:tcPr>
          <w:p w14:paraId="51D00821" w14:textId="77777777" w:rsidR="00671AB5" w:rsidRDefault="00000000">
            <w:r>
              <w:t>continual, regular</w:t>
            </w:r>
          </w:p>
        </w:tc>
        <w:tc>
          <w:tcPr>
            <w:tcW w:w="2469" w:type="dxa"/>
          </w:tcPr>
          <w:p w14:paraId="34D4AF7C" w14:textId="77777777" w:rsidR="00671AB5" w:rsidRDefault="00000000">
            <w:r>
              <w:t>In context, the regular sacrificial worship interrupted by the persecuting ruler.</w:t>
            </w:r>
          </w:p>
        </w:tc>
      </w:tr>
      <w:tr w:rsidR="00671AB5" w14:paraId="21282EDD" w14:textId="77777777">
        <w:trPr>
          <w:jc w:val="center"/>
        </w:trPr>
        <w:tc>
          <w:tcPr>
            <w:tcW w:w="2469" w:type="dxa"/>
          </w:tcPr>
          <w:p w14:paraId="2CD144AC" w14:textId="77777777" w:rsidR="00671AB5" w:rsidRDefault="00000000">
            <w:r>
              <w:t>צָבָא</w:t>
            </w:r>
          </w:p>
        </w:tc>
        <w:tc>
          <w:tcPr>
            <w:tcW w:w="2469" w:type="dxa"/>
          </w:tcPr>
          <w:p w14:paraId="734432FA" w14:textId="77777777" w:rsidR="00671AB5" w:rsidRDefault="00000000">
            <w:r>
              <w:t>ṣābāʾ</w:t>
            </w:r>
          </w:p>
        </w:tc>
        <w:tc>
          <w:tcPr>
            <w:tcW w:w="2469" w:type="dxa"/>
          </w:tcPr>
          <w:p w14:paraId="1A649F60" w14:textId="77777777" w:rsidR="00671AB5" w:rsidRDefault="00000000">
            <w:r>
              <w:t>host, army</w:t>
            </w:r>
          </w:p>
        </w:tc>
        <w:tc>
          <w:tcPr>
            <w:tcW w:w="2469" w:type="dxa"/>
          </w:tcPr>
          <w:p w14:paraId="2142F7C6" w14:textId="77777777" w:rsidR="00671AB5" w:rsidRDefault="00000000">
            <w:r>
              <w:t>Can denote heavenly host or a people conceived in heavenly terms; deliberately elevated imagery.</w:t>
            </w:r>
          </w:p>
        </w:tc>
      </w:tr>
      <w:tr w:rsidR="00671AB5" w14:paraId="129E20BF" w14:textId="77777777">
        <w:trPr>
          <w:jc w:val="center"/>
        </w:trPr>
        <w:tc>
          <w:tcPr>
            <w:tcW w:w="2469" w:type="dxa"/>
          </w:tcPr>
          <w:p w14:paraId="1D9A9626" w14:textId="77777777" w:rsidR="00671AB5" w:rsidRDefault="00000000">
            <w:r>
              <w:t>אֱמֶת</w:t>
            </w:r>
          </w:p>
        </w:tc>
        <w:tc>
          <w:tcPr>
            <w:tcW w:w="2469" w:type="dxa"/>
          </w:tcPr>
          <w:p w14:paraId="4E7EFCAE" w14:textId="77777777" w:rsidR="00671AB5" w:rsidRDefault="00000000">
            <w:r>
              <w:t>ʾemet</w:t>
            </w:r>
          </w:p>
        </w:tc>
        <w:tc>
          <w:tcPr>
            <w:tcW w:w="2469" w:type="dxa"/>
          </w:tcPr>
          <w:p w14:paraId="78B086FC" w14:textId="77777777" w:rsidR="00671AB5" w:rsidRDefault="00000000">
            <w:r>
              <w:t>truth, faithfulness</w:t>
            </w:r>
          </w:p>
        </w:tc>
        <w:tc>
          <w:tcPr>
            <w:tcW w:w="2469" w:type="dxa"/>
          </w:tcPr>
          <w:p w14:paraId="27376157" w14:textId="77777777" w:rsidR="00671AB5" w:rsidRDefault="00000000">
            <w:r>
              <w:t>The horn casts truth to the ground, portraying suppression of God’s ordered revelation and worship.</w:t>
            </w:r>
          </w:p>
        </w:tc>
      </w:tr>
      <w:tr w:rsidR="00671AB5" w14:paraId="5AA8C22B" w14:textId="77777777">
        <w:trPr>
          <w:jc w:val="center"/>
        </w:trPr>
        <w:tc>
          <w:tcPr>
            <w:tcW w:w="2469" w:type="dxa"/>
          </w:tcPr>
          <w:p w14:paraId="575B0691" w14:textId="77777777" w:rsidR="00671AB5" w:rsidRDefault="00000000">
            <w:r>
              <w:t>צדק</w:t>
            </w:r>
          </w:p>
        </w:tc>
        <w:tc>
          <w:tcPr>
            <w:tcW w:w="2469" w:type="dxa"/>
          </w:tcPr>
          <w:p w14:paraId="5A17D7F1" w14:textId="77777777" w:rsidR="00671AB5" w:rsidRDefault="00000000">
            <w:r>
              <w:t>ṣ-d-q</w:t>
            </w:r>
          </w:p>
        </w:tc>
        <w:tc>
          <w:tcPr>
            <w:tcW w:w="2469" w:type="dxa"/>
          </w:tcPr>
          <w:p w14:paraId="5FC42EA3" w14:textId="77777777" w:rsidR="00671AB5" w:rsidRDefault="00000000">
            <w:r>
              <w:t>be right, just, vindicated</w:t>
            </w:r>
          </w:p>
        </w:tc>
        <w:tc>
          <w:tcPr>
            <w:tcW w:w="2469" w:type="dxa"/>
          </w:tcPr>
          <w:p w14:paraId="043E0740" w14:textId="77777777" w:rsidR="00671AB5" w:rsidRDefault="00000000">
            <w:r>
              <w:t>Root behind the statement that the sanctuary will be restored/put right in 8:14.</w:t>
            </w:r>
          </w:p>
        </w:tc>
      </w:tr>
      <w:tr w:rsidR="00671AB5" w14:paraId="76C8339E" w14:textId="77777777">
        <w:trPr>
          <w:jc w:val="center"/>
        </w:trPr>
        <w:tc>
          <w:tcPr>
            <w:tcW w:w="2469" w:type="dxa"/>
          </w:tcPr>
          <w:p w14:paraId="172DD400" w14:textId="77777777" w:rsidR="00671AB5" w:rsidRDefault="00000000">
            <w:r>
              <w:t>שָׂכַל</w:t>
            </w:r>
          </w:p>
        </w:tc>
        <w:tc>
          <w:tcPr>
            <w:tcW w:w="2469" w:type="dxa"/>
          </w:tcPr>
          <w:p w14:paraId="542AB873" w14:textId="77777777" w:rsidR="00671AB5" w:rsidRDefault="00000000">
            <w:r>
              <w:t>śākal</w:t>
            </w:r>
          </w:p>
        </w:tc>
        <w:tc>
          <w:tcPr>
            <w:tcW w:w="2469" w:type="dxa"/>
          </w:tcPr>
          <w:p w14:paraId="05F2F351" w14:textId="77777777" w:rsidR="00671AB5" w:rsidRDefault="00000000">
            <w:r>
              <w:t>understand, have insight</w:t>
            </w:r>
          </w:p>
        </w:tc>
        <w:tc>
          <w:tcPr>
            <w:tcW w:w="2469" w:type="dxa"/>
          </w:tcPr>
          <w:p w14:paraId="546D0E3E" w14:textId="77777777" w:rsidR="00671AB5" w:rsidRDefault="00000000">
            <w:r>
              <w:t>Understanding is repeatedly sought and given, emphasizing that vision requires divine interpretation.</w:t>
            </w:r>
          </w:p>
        </w:tc>
      </w:tr>
    </w:tbl>
    <w:p w14:paraId="79711F18" w14:textId="77777777" w:rsidR="00671AB5" w:rsidRDefault="00000000">
      <w:pPr>
        <w:pStyle w:val="Heading1"/>
      </w:pPr>
      <w:r>
        <w:t>XIV. Daniel 7 and Daniel 8: Two “Little Horns”?</w:t>
      </w:r>
    </w:p>
    <w:tbl>
      <w:tblPr>
        <w:tblStyle w:val="TableGrid"/>
        <w:tblW w:w="0" w:type="auto"/>
        <w:jc w:val="center"/>
        <w:tblLook w:val="04A0" w:firstRow="1" w:lastRow="0" w:firstColumn="1" w:lastColumn="0" w:noHBand="0" w:noVBand="1"/>
      </w:tblPr>
      <w:tblGrid>
        <w:gridCol w:w="3290"/>
        <w:gridCol w:w="3289"/>
        <w:gridCol w:w="3289"/>
      </w:tblGrid>
      <w:tr w:rsidR="00671AB5" w14:paraId="221F2D6A" w14:textId="77777777">
        <w:trPr>
          <w:jc w:val="center"/>
        </w:trPr>
        <w:tc>
          <w:tcPr>
            <w:tcW w:w="3293" w:type="dxa"/>
          </w:tcPr>
          <w:p w14:paraId="03C2CEBD" w14:textId="77777777" w:rsidR="00671AB5" w:rsidRDefault="00000000">
            <w:r>
              <w:t>Feature</w:t>
            </w:r>
          </w:p>
        </w:tc>
        <w:tc>
          <w:tcPr>
            <w:tcW w:w="3293" w:type="dxa"/>
          </w:tcPr>
          <w:p w14:paraId="6381D53E" w14:textId="77777777" w:rsidR="00671AB5" w:rsidRDefault="00000000">
            <w:r>
              <w:t>Daniel 7</w:t>
            </w:r>
          </w:p>
        </w:tc>
        <w:tc>
          <w:tcPr>
            <w:tcW w:w="3293" w:type="dxa"/>
          </w:tcPr>
          <w:p w14:paraId="06DE884A" w14:textId="77777777" w:rsidR="00671AB5" w:rsidRDefault="00000000">
            <w:r>
              <w:t>Daniel 8</w:t>
            </w:r>
          </w:p>
        </w:tc>
      </w:tr>
      <w:tr w:rsidR="00671AB5" w14:paraId="6D17E973" w14:textId="77777777">
        <w:trPr>
          <w:jc w:val="center"/>
        </w:trPr>
        <w:tc>
          <w:tcPr>
            <w:tcW w:w="3293" w:type="dxa"/>
          </w:tcPr>
          <w:p w14:paraId="211E0DA2" w14:textId="77777777" w:rsidR="00671AB5" w:rsidRDefault="00000000">
            <w:r>
              <w:t>Origin</w:t>
            </w:r>
          </w:p>
        </w:tc>
        <w:tc>
          <w:tcPr>
            <w:tcW w:w="3293" w:type="dxa"/>
          </w:tcPr>
          <w:p w14:paraId="18FDB654" w14:textId="77777777" w:rsidR="00671AB5" w:rsidRDefault="00000000">
            <w:r>
              <w:t>Among ten horns of the fourth beast</w:t>
            </w:r>
          </w:p>
        </w:tc>
        <w:tc>
          <w:tcPr>
            <w:tcW w:w="3293" w:type="dxa"/>
          </w:tcPr>
          <w:p w14:paraId="58486A03" w14:textId="77777777" w:rsidR="00671AB5" w:rsidRDefault="00000000">
            <w:r>
              <w:t>From the Greek successor setting</w:t>
            </w:r>
          </w:p>
        </w:tc>
      </w:tr>
      <w:tr w:rsidR="00671AB5" w14:paraId="142FD1A1" w14:textId="77777777">
        <w:trPr>
          <w:jc w:val="center"/>
        </w:trPr>
        <w:tc>
          <w:tcPr>
            <w:tcW w:w="3293" w:type="dxa"/>
          </w:tcPr>
          <w:p w14:paraId="4963E45A" w14:textId="77777777" w:rsidR="00671AB5" w:rsidRDefault="00000000">
            <w:r>
              <w:t>Historical horizon</w:t>
            </w:r>
          </w:p>
        </w:tc>
        <w:tc>
          <w:tcPr>
            <w:tcW w:w="3293" w:type="dxa"/>
          </w:tcPr>
          <w:p w14:paraId="183C290A" w14:textId="77777777" w:rsidR="00671AB5" w:rsidRDefault="00000000">
            <w:r>
              <w:t>Fourth kingdom / final judgment setting</w:t>
            </w:r>
          </w:p>
        </w:tc>
        <w:tc>
          <w:tcPr>
            <w:tcW w:w="3293" w:type="dxa"/>
          </w:tcPr>
          <w:p w14:paraId="56FF1E07" w14:textId="77777777" w:rsidR="00671AB5" w:rsidRDefault="00000000">
            <w:r>
              <w:t>Hellenistic period, especially Antiochus IV</w:t>
            </w:r>
          </w:p>
        </w:tc>
      </w:tr>
      <w:tr w:rsidR="00671AB5" w14:paraId="13D07C8A" w14:textId="77777777">
        <w:trPr>
          <w:jc w:val="center"/>
        </w:trPr>
        <w:tc>
          <w:tcPr>
            <w:tcW w:w="3293" w:type="dxa"/>
          </w:tcPr>
          <w:p w14:paraId="0989D439" w14:textId="77777777" w:rsidR="00671AB5" w:rsidRDefault="00000000">
            <w:r>
              <w:t>Character</w:t>
            </w:r>
          </w:p>
        </w:tc>
        <w:tc>
          <w:tcPr>
            <w:tcW w:w="3293" w:type="dxa"/>
          </w:tcPr>
          <w:p w14:paraId="079F542B" w14:textId="77777777" w:rsidR="00671AB5" w:rsidRDefault="00000000">
            <w:r>
              <w:t xml:space="preserve">Boastful, persecutes saints, </w:t>
            </w:r>
            <w:r>
              <w:lastRenderedPageBreak/>
              <w:t>alters times/law</w:t>
            </w:r>
          </w:p>
        </w:tc>
        <w:tc>
          <w:tcPr>
            <w:tcW w:w="3293" w:type="dxa"/>
          </w:tcPr>
          <w:p w14:paraId="066CB7B6" w14:textId="77777777" w:rsidR="00671AB5" w:rsidRDefault="00000000">
            <w:r>
              <w:lastRenderedPageBreak/>
              <w:t xml:space="preserve">Arrogant, deceptive, attacks </w:t>
            </w:r>
            <w:r>
              <w:lastRenderedPageBreak/>
              <w:t>sanctuary and holy people</w:t>
            </w:r>
          </w:p>
        </w:tc>
      </w:tr>
      <w:tr w:rsidR="00671AB5" w14:paraId="0A05D3E9" w14:textId="77777777">
        <w:trPr>
          <w:jc w:val="center"/>
        </w:trPr>
        <w:tc>
          <w:tcPr>
            <w:tcW w:w="3293" w:type="dxa"/>
          </w:tcPr>
          <w:p w14:paraId="40466F2F" w14:textId="77777777" w:rsidR="00671AB5" w:rsidRDefault="00000000">
            <w:r>
              <w:lastRenderedPageBreak/>
              <w:t>Duration</w:t>
            </w:r>
          </w:p>
        </w:tc>
        <w:tc>
          <w:tcPr>
            <w:tcW w:w="3293" w:type="dxa"/>
          </w:tcPr>
          <w:p w14:paraId="692428A0" w14:textId="77777777" w:rsidR="00671AB5" w:rsidRDefault="00000000">
            <w:r>
              <w:t>Time, times, and half a time</w:t>
            </w:r>
          </w:p>
        </w:tc>
        <w:tc>
          <w:tcPr>
            <w:tcW w:w="3293" w:type="dxa"/>
          </w:tcPr>
          <w:p w14:paraId="2B377810" w14:textId="77777777" w:rsidR="00671AB5" w:rsidRDefault="00000000">
            <w:r>
              <w:t>2,300 evenings-mornings</w:t>
            </w:r>
          </w:p>
        </w:tc>
      </w:tr>
      <w:tr w:rsidR="00671AB5" w14:paraId="4DD37E96" w14:textId="77777777">
        <w:trPr>
          <w:jc w:val="center"/>
        </w:trPr>
        <w:tc>
          <w:tcPr>
            <w:tcW w:w="3293" w:type="dxa"/>
          </w:tcPr>
          <w:p w14:paraId="1C9F39CF" w14:textId="77777777" w:rsidR="00671AB5" w:rsidRDefault="00000000">
            <w:r>
              <w:t>End</w:t>
            </w:r>
          </w:p>
        </w:tc>
        <w:tc>
          <w:tcPr>
            <w:tcW w:w="3293" w:type="dxa"/>
          </w:tcPr>
          <w:p w14:paraId="23797B77" w14:textId="77777777" w:rsidR="00671AB5" w:rsidRDefault="00000000">
            <w:r>
              <w:t>Court removes and destroys dominion</w:t>
            </w:r>
          </w:p>
        </w:tc>
        <w:tc>
          <w:tcPr>
            <w:tcW w:w="3293" w:type="dxa"/>
          </w:tcPr>
          <w:p w14:paraId="06823FBA" w14:textId="77777777" w:rsidR="00671AB5" w:rsidRDefault="00000000">
            <w:r>
              <w:t>Broken without human agency</w:t>
            </w:r>
          </w:p>
        </w:tc>
      </w:tr>
      <w:tr w:rsidR="00671AB5" w14:paraId="19966AB6" w14:textId="77777777">
        <w:trPr>
          <w:jc w:val="center"/>
        </w:trPr>
        <w:tc>
          <w:tcPr>
            <w:tcW w:w="3293" w:type="dxa"/>
          </w:tcPr>
          <w:p w14:paraId="45AC2D4A" w14:textId="77777777" w:rsidR="00671AB5" w:rsidRDefault="00000000">
            <w:r>
              <w:t>Possible relationship</w:t>
            </w:r>
          </w:p>
        </w:tc>
        <w:tc>
          <w:tcPr>
            <w:tcW w:w="3293" w:type="dxa"/>
          </w:tcPr>
          <w:p w14:paraId="79523FD4" w14:textId="77777777" w:rsidR="00671AB5" w:rsidRDefault="00000000">
            <w:r>
              <w:t>Final anti-God ruler</w:t>
            </w:r>
          </w:p>
        </w:tc>
        <w:tc>
          <w:tcPr>
            <w:tcW w:w="3293" w:type="dxa"/>
          </w:tcPr>
          <w:p w14:paraId="6367A0F3" w14:textId="77777777" w:rsidR="00671AB5" w:rsidRDefault="00000000">
            <w:r>
              <w:t>Historical prototype with similar anti-God pattern</w:t>
            </w:r>
          </w:p>
        </w:tc>
      </w:tr>
    </w:tbl>
    <w:p w14:paraId="3A889931" w14:textId="77777777" w:rsidR="00671AB5" w:rsidRDefault="00000000">
      <w:r>
        <w:t>The similarities are too strong to ignore, but the historical origins are too different to collapse casually. The better approach is to allow Daniel 8’s horn to stand first within the Greek/Seleucid context while recognizing that Antiochus displays the same theological pattern that Daniel 7 projects into the climactic struggle preceding final judgment.</w:t>
      </w:r>
    </w:p>
    <w:p w14:paraId="2569B4CF" w14:textId="77777777" w:rsidR="00671AB5" w:rsidRDefault="00000000">
      <w:r>
        <w:t>This is where typology becomes more useful than forced identity. Antiochus can be a genuine historical fulfillment of Daniel 8 and simultaneously become a pattern of sacrilegious rule that helps later Scripture describe a final adversary.</w:t>
      </w:r>
    </w:p>
    <w:p w14:paraId="634A3207" w14:textId="77777777" w:rsidR="00671AB5" w:rsidRDefault="00000000">
      <w:pPr>
        <w:pStyle w:val="Heading1"/>
      </w:pPr>
      <w:r>
        <w:t>XV. Canonical Hermeneutics: Antiochus, the Abomination, and the New Testament</w:t>
      </w:r>
    </w:p>
    <w:p w14:paraId="306E25AA" w14:textId="77777777" w:rsidR="00671AB5" w:rsidRDefault="00000000">
      <w:pPr>
        <w:pStyle w:val="Heading2"/>
      </w:pPr>
      <w:r>
        <w:t>Daniel 9, 11, and 12</w:t>
      </w:r>
    </w:p>
    <w:p w14:paraId="0CA7AC8C" w14:textId="77777777" w:rsidR="00671AB5" w:rsidRDefault="00000000">
      <w:r>
        <w:t>The sanctuary crisis reappears in later Danielic visions. Daniel 9:27 speaks of abominations and desolation; Daniel 11:31 describes forces that profane the sanctuary, abolish the regular sacrifice, and set up “the abomination of desolation”; Daniel 12:11 again connects the removal of the regular sacrifice with the abomination.</w:t>
      </w:r>
    </w:p>
    <w:p w14:paraId="17933CC5" w14:textId="77777777" w:rsidR="00671AB5" w:rsidRDefault="00000000">
      <w:r>
        <w:t>Daniel 11 contains particularly detailed material corresponding to Seleucid and Ptolemaic history and Antiochus IV. Yet the language near the end of the chapter appears to press beyond what can easily be correlated with Antiochus’s known death, creating one of the reasons interpreters debate whether the historical ruler becomes a type of a later eschatological figure.</w:t>
      </w:r>
    </w:p>
    <w:p w14:paraId="068F171B" w14:textId="77777777" w:rsidR="00671AB5" w:rsidRDefault="00000000">
      <w:pPr>
        <w:pStyle w:val="Heading2"/>
      </w:pPr>
      <w:r>
        <w:t>Jesus and the Abomination of Desolation</w:t>
      </w:r>
    </w:p>
    <w:p w14:paraId="3A760980" w14:textId="77777777" w:rsidR="00671AB5" w:rsidRDefault="00000000">
      <w:r>
        <w:t>The most important canonical development comes from Jesus Himself. Speaking about events still future from His first-century ministry, Jesus warns His disciples, “when you see the abomination of desolation which was spoken of through Daniel the prophet, standing in the holy place,” they are to respond urgently (Matthew 24:15–16; cf. Mark 13:14).</w:t>
      </w:r>
    </w:p>
    <w:p w14:paraId="5D575129" w14:textId="77777777" w:rsidR="00671AB5" w:rsidRDefault="00000000">
      <w:r>
        <w:t>This is hermeneutically significant. Antiochus’s desecration occurred nearly two centuries before Jesus, yet Jesus can still use Daniel’s abomination language for a future crisis. The historical fulfillment therefore did not exhaust the theological pattern.</w:t>
      </w:r>
    </w:p>
    <w:p w14:paraId="79D16DAE" w14:textId="77777777" w:rsidR="00671AB5" w:rsidRDefault="00000000">
      <w:r>
        <w:t>Jesus’ use does not permit us to ignore Antiochus; it does the opposite. The earlier desecration becomes the historical vocabulary by which a later desecration can be understood. Prophetic typology grows from history rather than replacing it.</w:t>
      </w:r>
    </w:p>
    <w:p w14:paraId="7269999A" w14:textId="77777777" w:rsidR="00671AB5" w:rsidRDefault="00000000">
      <w:pPr>
        <w:pStyle w:val="Heading2"/>
      </w:pPr>
      <w:r>
        <w:t>Paul and the Man of Lawlessness</w:t>
      </w:r>
    </w:p>
    <w:p w14:paraId="5836B0A4" w14:textId="77777777" w:rsidR="00671AB5" w:rsidRDefault="00000000">
      <w:r>
        <w:t>Second Thessalonians 2:3–4 describes a “man of lawlessness” who exalts himself above every so-called god or object of worship and takes his seat in the temple of God, displaying himself as being God. Paul’s language strongly resonates with Daniel’s portrait of arrogant rulers who magnify themselves against God and interfere with worship.</w:t>
      </w:r>
    </w:p>
    <w:p w14:paraId="45235B9E" w14:textId="77777777" w:rsidR="00671AB5" w:rsidRDefault="00000000">
      <w:r>
        <w:lastRenderedPageBreak/>
        <w:t>Paul does not simply quote Daniel 8, but the conceptual world is Danielic. The pattern of Antiochus—political power becoming sacrilegious self-exaltation—provides part of the scriptural grammar for understanding final opposition to God.</w:t>
      </w:r>
    </w:p>
    <w:p w14:paraId="787EA6A5" w14:textId="77777777" w:rsidR="00671AB5" w:rsidRDefault="00000000">
      <w:pPr>
        <w:pStyle w:val="Heading2"/>
      </w:pPr>
      <w:r>
        <w:t>Revelation and Beastly Worship</w:t>
      </w:r>
    </w:p>
    <w:p w14:paraId="2DCBF783" w14:textId="77777777" w:rsidR="00671AB5" w:rsidRDefault="00000000">
      <w:r>
        <w:t>Revelation likewise develops Daniel’s pattern. The beast receives authority, speaks arrogant and blasphemous words, wages war against the saints, and demands worship (Revelation 13:5–8). Daniel 7 provides much of the immediate imagery, while Daniel 8 contributes the pattern of political power turning directly against sacred worship.</w:t>
      </w:r>
    </w:p>
    <w:p w14:paraId="04E321E7" w14:textId="77777777" w:rsidR="00671AB5" w:rsidRDefault="00000000">
      <w:r>
        <w:t>The canonical movement therefore runs from historical persecutors toward a climactic theological pattern. Empire becomes beastly when it no longer merely governs people but claims the allegiance, worship, and authority that belong to God.</w:t>
      </w:r>
    </w:p>
    <w:p w14:paraId="18984F12" w14:textId="77777777" w:rsidR="00671AB5" w:rsidRDefault="00000000">
      <w:pPr>
        <w:pStyle w:val="Heading1"/>
      </w:pPr>
      <w:r>
        <w:t>XVI. Theological Hermeneutics: What Daniel 8 Teaches</w:t>
      </w:r>
    </w:p>
    <w:p w14:paraId="261E2934" w14:textId="77777777" w:rsidR="00671AB5" w:rsidRDefault="00000000">
      <w:pPr>
        <w:pStyle w:val="Heading2"/>
      </w:pPr>
      <w:r>
        <w:t>1. God Knows Political History before Political Actors Do</w:t>
      </w:r>
    </w:p>
    <w:p w14:paraId="6E1F6430" w14:textId="77777777" w:rsidR="00671AB5" w:rsidRDefault="00000000">
      <w:r>
        <w:t>Daniel sees Persia and Greece while Babylon still rules. The chapter presents history as neither random nor opaque to God.</w:t>
      </w:r>
    </w:p>
    <w:p w14:paraId="45537D66" w14:textId="77777777" w:rsidR="00671AB5" w:rsidRDefault="00000000">
      <w:pPr>
        <w:pStyle w:val="Heading2"/>
      </w:pPr>
      <w:r>
        <w:t>2. Scripture Should Interpret Scripture before Our Systems Interpret Scripture</w:t>
      </w:r>
    </w:p>
    <w:p w14:paraId="2EFE848D" w14:textId="77777777" w:rsidR="00671AB5" w:rsidRDefault="00000000">
      <w:r>
        <w:t>Daniel 8 explicitly identifies Media-Persia and Greece. Those inspired identifications should control how we construct the kingdom sequence in Daniel 7.</w:t>
      </w:r>
    </w:p>
    <w:p w14:paraId="752FEE89" w14:textId="77777777" w:rsidR="00671AB5" w:rsidRDefault="00000000">
      <w:pPr>
        <w:pStyle w:val="Heading2"/>
      </w:pPr>
      <w:r>
        <w:t>3. Political Power Is Most Dangerous When It Claims Authority over Worship</w:t>
      </w:r>
    </w:p>
    <w:p w14:paraId="4ADEEB64" w14:textId="77777777" w:rsidR="00671AB5" w:rsidRDefault="00000000">
      <w:r>
        <w:t>The little horn does not stop with territorial expansion. It attacks sacrifice, sanctuary, truth, and the holy people. Daniel recognizes a qualitative escalation when government seeks to redefine what belongs to God.</w:t>
      </w:r>
    </w:p>
    <w:p w14:paraId="64F92B46" w14:textId="77777777" w:rsidR="00671AB5" w:rsidRDefault="00000000">
      <w:pPr>
        <w:pStyle w:val="Heading2"/>
      </w:pPr>
      <w:r>
        <w:t>4. Internal Compromise Can Prepare the Ground for External Oppression</w:t>
      </w:r>
    </w:p>
    <w:p w14:paraId="45FE155D" w14:textId="77777777" w:rsidR="00671AB5" w:rsidRDefault="00000000">
      <w:r>
        <w:t>The Antiochene crisis included Jewish factions competing for political and religious advantage. The history warns against telling the story only as faithful Israel versus pagan empire; corruption and accommodation can develop inside the covenant community.</w:t>
      </w:r>
    </w:p>
    <w:p w14:paraId="3F867112" w14:textId="77777777" w:rsidR="00671AB5" w:rsidRDefault="00000000">
      <w:pPr>
        <w:pStyle w:val="Heading2"/>
      </w:pPr>
      <w:r>
        <w:t>5. Visible Success Is Not Evidence of Divine Approval</w:t>
      </w:r>
    </w:p>
    <w:p w14:paraId="23AC82AD" w14:textId="77777777" w:rsidR="00671AB5" w:rsidRDefault="00000000">
      <w:r>
        <w:t>The horn prospers while truth is thrown to the ground. Scripture refuses the assumption that immediate success reveals God’s verdict.</w:t>
      </w:r>
    </w:p>
    <w:p w14:paraId="2C1DF719" w14:textId="77777777" w:rsidR="00671AB5" w:rsidRDefault="00000000">
      <w:pPr>
        <w:pStyle w:val="Heading2"/>
      </w:pPr>
      <w:r>
        <w:t>6. Persecution Has a Measured Limit</w:t>
      </w:r>
    </w:p>
    <w:p w14:paraId="149D422B" w14:textId="77777777" w:rsidR="00671AB5" w:rsidRDefault="00000000">
      <w:r>
        <w:t>The 2,300 evenings and mornings, however calculated, announce that desecration is bounded. God has placed a limit upon what appears uncontrolled.</w:t>
      </w:r>
    </w:p>
    <w:p w14:paraId="7000150E" w14:textId="77777777" w:rsidR="00671AB5" w:rsidRDefault="00000000">
      <w:pPr>
        <w:pStyle w:val="Heading2"/>
      </w:pPr>
      <w:r>
        <w:t>7. Historical Fulfillment Can Become Prophetic Pattern</w:t>
      </w:r>
    </w:p>
    <w:p w14:paraId="4E34A515" w14:textId="77777777" w:rsidR="00671AB5" w:rsidRDefault="00000000">
      <w:r>
        <w:t>Antiochus is not less historical because Jesus later uses Danielic desecration language for future events. The historical event becomes a pattern through which later opposition to God is understood.</w:t>
      </w:r>
    </w:p>
    <w:p w14:paraId="54ADFF27" w14:textId="77777777" w:rsidR="00671AB5" w:rsidRDefault="00000000">
      <w:pPr>
        <w:pStyle w:val="Heading2"/>
      </w:pPr>
      <w:r>
        <w:t>8. Prophecy Should Produce Humility</w:t>
      </w:r>
    </w:p>
    <w:p w14:paraId="322263EB" w14:textId="77777777" w:rsidR="00671AB5" w:rsidRDefault="00000000">
      <w:r>
        <w:t>Daniel ends sick and astonished, not triumphant over possessing secret information. Mature prophetic study should deepen reverence and endurance rather than speculative certainty.</w:t>
      </w:r>
    </w:p>
    <w:p w14:paraId="6C6005A9" w14:textId="77777777" w:rsidR="00671AB5" w:rsidRDefault="00000000">
      <w:pPr>
        <w:pStyle w:val="Heading2"/>
      </w:pPr>
      <w:r>
        <w:lastRenderedPageBreak/>
        <w:t>9. God Restores What Arrogant Power Profanes</w:t>
      </w:r>
    </w:p>
    <w:p w14:paraId="3AC615B0" w14:textId="77777777" w:rsidR="00671AB5" w:rsidRDefault="00000000">
      <w:r>
        <w:t>The sanctuary is trampled, but it will be put right. Desecration is real; restoration is the final divine word.</w:t>
      </w:r>
    </w:p>
    <w:p w14:paraId="5C3ACCFD" w14:textId="77777777" w:rsidR="00671AB5" w:rsidRDefault="00000000">
      <w:pPr>
        <w:pStyle w:val="Heading1"/>
      </w:pPr>
      <w:r>
        <w:t>XVII. Teaching Synthesis</w:t>
      </w:r>
    </w:p>
    <w:tbl>
      <w:tblPr>
        <w:tblW w:w="0" w:type="auto"/>
        <w:jc w:val="center"/>
        <w:tblLook w:val="04A0" w:firstRow="1" w:lastRow="0" w:firstColumn="1" w:lastColumn="0" w:noHBand="0" w:noVBand="1"/>
      </w:tblPr>
      <w:tblGrid>
        <w:gridCol w:w="9878"/>
      </w:tblGrid>
      <w:tr w:rsidR="00671AB5" w14:paraId="656A542D" w14:textId="77777777">
        <w:trPr>
          <w:jc w:val="center"/>
        </w:trPr>
        <w:tc>
          <w:tcPr>
            <w:tcW w:w="9878" w:type="dxa"/>
            <w:shd w:val="clear" w:color="auto" w:fill="EDEDED"/>
          </w:tcPr>
          <w:p w14:paraId="56D6EDC2" w14:textId="77777777" w:rsidR="00671AB5" w:rsidRDefault="00000000">
            <w:r>
              <w:rPr>
                <w:b/>
                <w:sz w:val="22"/>
              </w:rPr>
              <w:t>Central Teaching Truth</w:t>
            </w:r>
          </w:p>
          <w:p w14:paraId="0E6C223E" w14:textId="77777777" w:rsidR="00671AB5" w:rsidRDefault="00000000">
            <w:r>
              <w:t>Daniel 8 shows that the battle over kingdoms eventually becomes a battle over worship. The decisive question is not simply who controls the land, but who possesses the right to define truth, worship, sacred time, and allegiance.</w:t>
            </w:r>
          </w:p>
        </w:tc>
      </w:tr>
    </w:tbl>
    <w:p w14:paraId="3B2C3045" w14:textId="77777777" w:rsidR="00671AB5" w:rsidRDefault="00671AB5"/>
    <w:p w14:paraId="29448C74" w14:textId="77777777" w:rsidR="00671AB5" w:rsidRDefault="00000000">
      <w:r>
        <w:t>Daniel 7 taught us to see empire from heaven’s perspective. Daniel 8 brings that insight closer to the sanctuary. The ram conquers. The goat conquers the ram. The great horn is broken. Four horns replace it. Another horn rises. Political history appears to be an endless transfer of power, yet the vision keeps moving toward the place where political ambition reveals its deepest spiritual character: worship.</w:t>
      </w:r>
    </w:p>
    <w:p w14:paraId="45CCF942" w14:textId="77777777" w:rsidR="00671AB5" w:rsidRDefault="00000000">
      <w:r>
        <w:t>Antiochus IV becomes significant not merely because he was cruel. Ancient history contains many cruel rulers. He becomes prophetically significant because political sovereignty becomes sacrilege. He interferes with the regular sacrifice, profanes the sanctuary, suppresses covenant practice, casts truth to the ground, and magnifies himself against the Prince of the host.</w:t>
      </w:r>
    </w:p>
    <w:p w14:paraId="63833EE1" w14:textId="77777777" w:rsidR="00671AB5" w:rsidRDefault="00000000">
      <w:r>
        <w:t>This also explains why his historical career becomes so important for later biblical prophecy. Antiochus provides a concrete historical model of what anti-God power looks like when it matures. Jesus can therefore invoke Daniel’s desecration language for a later crisis, and the New Testament can use Danielic categories to describe final opposition to God without denying what happened in the second century BC.</w:t>
      </w:r>
    </w:p>
    <w:p w14:paraId="3D1018C7" w14:textId="77777777" w:rsidR="00671AB5" w:rsidRDefault="00000000">
      <w:r>
        <w:t>The interpretive discipline is to keep both horizons in their proper order. We first understand Antiochus in his Seleucid and Jewish setting. We then observe how Daniel itself develops the pattern and how Jesus and the apostles reuse it. Only then do we speak about eschatological fulfillment. That approach respects the words, understands their world, establishes what the text meant there, and allows Scripture itself to show us how its truth speaks beyond that historical moment.</w:t>
      </w:r>
    </w:p>
    <w:p w14:paraId="2D93585F" w14:textId="77777777" w:rsidR="00671AB5" w:rsidRDefault="00000000">
      <w:pPr>
        <w:pStyle w:val="Heading2"/>
      </w:pPr>
      <w:r>
        <w:t>Questions for Reflection and Discussion</w:t>
      </w:r>
    </w:p>
    <w:p w14:paraId="08B1F255" w14:textId="77777777" w:rsidR="00671AB5" w:rsidRDefault="00000000">
      <w:pPr>
        <w:ind w:left="259" w:hanging="259"/>
      </w:pPr>
      <w:r>
        <w:rPr>
          <w:b/>
        </w:rPr>
        <w:t xml:space="preserve">• </w:t>
      </w:r>
      <w:r>
        <w:t>Why is the date of Daniel 8 important for understanding the prophetic character of the vision?</w:t>
      </w:r>
    </w:p>
    <w:p w14:paraId="2DAA54BD" w14:textId="77777777" w:rsidR="00671AB5" w:rsidRDefault="00000000">
      <w:pPr>
        <w:ind w:left="259" w:hanging="259"/>
      </w:pPr>
      <w:r>
        <w:rPr>
          <w:b/>
        </w:rPr>
        <w:t xml:space="preserve">• </w:t>
      </w:r>
      <w:r>
        <w:t>What does the return from Aramaic to Hebrew suggest about the changing focus of Daniel?</w:t>
      </w:r>
    </w:p>
    <w:p w14:paraId="7A81906D" w14:textId="77777777" w:rsidR="00671AB5" w:rsidRDefault="00000000">
      <w:pPr>
        <w:ind w:left="259" w:hanging="259"/>
      </w:pPr>
      <w:r>
        <w:rPr>
          <w:b/>
        </w:rPr>
        <w:t xml:space="preserve">• </w:t>
      </w:r>
      <w:r>
        <w:t>How does Daniel 8:20 help settle the question of whether Media and Persia should be treated as separate kingdoms?</w:t>
      </w:r>
    </w:p>
    <w:p w14:paraId="578EA786" w14:textId="77777777" w:rsidR="00671AB5" w:rsidRDefault="00000000">
      <w:pPr>
        <w:ind w:left="259" w:hanging="259"/>
      </w:pPr>
      <w:r>
        <w:rPr>
          <w:b/>
        </w:rPr>
        <w:t xml:space="preserve">• </w:t>
      </w:r>
      <w:r>
        <w:t>Which features of the goat correspond naturally to Alexander’s historical conquest of Persia?</w:t>
      </w:r>
    </w:p>
    <w:p w14:paraId="16BD9853" w14:textId="77777777" w:rsidR="00671AB5" w:rsidRDefault="00000000">
      <w:pPr>
        <w:ind w:left="259" w:hanging="259"/>
      </w:pPr>
      <w:r>
        <w:rPr>
          <w:b/>
        </w:rPr>
        <w:t xml:space="preserve">• </w:t>
      </w:r>
      <w:r>
        <w:t>Why should the four-horn succession after Alexander be presented with more nuance than a simple four-box chart?</w:t>
      </w:r>
    </w:p>
    <w:p w14:paraId="02895710" w14:textId="77777777" w:rsidR="00671AB5" w:rsidRDefault="00000000">
      <w:pPr>
        <w:ind w:left="259" w:hanging="259"/>
      </w:pPr>
      <w:r>
        <w:rPr>
          <w:b/>
        </w:rPr>
        <w:t xml:space="preserve">• </w:t>
      </w:r>
      <w:r>
        <w:t>What evidence makes Antiochus IV the natural historical referent of the little horn in Daniel 8?</w:t>
      </w:r>
    </w:p>
    <w:p w14:paraId="69DDA90C" w14:textId="77777777" w:rsidR="00671AB5" w:rsidRDefault="00000000">
      <w:pPr>
        <w:ind w:left="259" w:hanging="259"/>
      </w:pPr>
      <w:r>
        <w:rPr>
          <w:b/>
        </w:rPr>
        <w:t xml:space="preserve">• </w:t>
      </w:r>
      <w:r>
        <w:t>Why should the little horn of Daniel 8 not automatically be equated with the little horn of Daniel 7?</w:t>
      </w:r>
    </w:p>
    <w:p w14:paraId="77AB1FF4" w14:textId="77777777" w:rsidR="00671AB5" w:rsidRDefault="00000000">
      <w:pPr>
        <w:ind w:left="259" w:hanging="259"/>
      </w:pPr>
      <w:r>
        <w:rPr>
          <w:b/>
        </w:rPr>
        <w:t xml:space="preserve">• </w:t>
      </w:r>
      <w:r>
        <w:t>What does the interruption of the tāmîd tell us about the theological nature of Antiochus’s attack?</w:t>
      </w:r>
    </w:p>
    <w:p w14:paraId="7AF5C860" w14:textId="77777777" w:rsidR="00671AB5" w:rsidRDefault="00000000">
      <w:pPr>
        <w:ind w:left="259" w:hanging="259"/>
      </w:pPr>
      <w:r>
        <w:rPr>
          <w:b/>
        </w:rPr>
        <w:t xml:space="preserve">• </w:t>
      </w:r>
      <w:r>
        <w:t>How does the internal Jewish struggle over Hellenization complicate a simplistic account of the persecution?</w:t>
      </w:r>
    </w:p>
    <w:p w14:paraId="42150B14" w14:textId="77777777" w:rsidR="00671AB5" w:rsidRDefault="00000000">
      <w:pPr>
        <w:ind w:left="259" w:hanging="259"/>
      </w:pPr>
      <w:r>
        <w:rPr>
          <w:b/>
        </w:rPr>
        <w:t xml:space="preserve">• </w:t>
      </w:r>
      <w:r>
        <w:t>What can and cannot be stated confidently about the 2,300 evenings and mornings?</w:t>
      </w:r>
    </w:p>
    <w:p w14:paraId="3C56D003" w14:textId="77777777" w:rsidR="00671AB5" w:rsidRDefault="00000000">
      <w:pPr>
        <w:ind w:left="259" w:hanging="259"/>
      </w:pPr>
      <w:r>
        <w:rPr>
          <w:b/>
        </w:rPr>
        <w:lastRenderedPageBreak/>
        <w:t xml:space="preserve">• </w:t>
      </w:r>
      <w:r>
        <w:t>What does the Hebrew root ṣ-d-q contribute to the restoration of the sanctuary in Daniel 8:14?</w:t>
      </w:r>
    </w:p>
    <w:p w14:paraId="6976E372" w14:textId="77777777" w:rsidR="00671AB5" w:rsidRDefault="00000000">
      <w:pPr>
        <w:ind w:left="259" w:hanging="259"/>
      </w:pPr>
      <w:r>
        <w:rPr>
          <w:b/>
        </w:rPr>
        <w:t xml:space="preserve">• </w:t>
      </w:r>
      <w:r>
        <w:t>Why are the differing ancient accounts of Antiochus’s death a useful lesson in handling extrabiblical sources?</w:t>
      </w:r>
    </w:p>
    <w:p w14:paraId="11007CE2" w14:textId="77777777" w:rsidR="00671AB5" w:rsidRDefault="00000000">
      <w:pPr>
        <w:ind w:left="259" w:hanging="259"/>
      </w:pPr>
      <w:r>
        <w:rPr>
          <w:b/>
        </w:rPr>
        <w:t xml:space="preserve">• </w:t>
      </w:r>
      <w:r>
        <w:t>How does Jesus’ use of the abomination of desolation demonstrate that historical fulfillment can also establish a future prophetic pattern?</w:t>
      </w:r>
    </w:p>
    <w:p w14:paraId="5AC3B63A" w14:textId="77777777" w:rsidR="00671AB5" w:rsidRDefault="00000000">
      <w:pPr>
        <w:ind w:left="259" w:hanging="259"/>
      </w:pPr>
      <w:r>
        <w:rPr>
          <w:b/>
        </w:rPr>
        <w:t xml:space="preserve">• </w:t>
      </w:r>
      <w:r>
        <w:t>Why is Daniel’s physical exhaustion at the end of the vision important for a theology of prophetic interpretation?</w:t>
      </w:r>
    </w:p>
    <w:p w14:paraId="2132BDE4" w14:textId="77777777" w:rsidR="00671AB5" w:rsidRDefault="00000000">
      <w:pPr>
        <w:pStyle w:val="Heading1"/>
      </w:pPr>
      <w:r>
        <w:t>Primary Biblical Sources</w:t>
      </w:r>
    </w:p>
    <w:p w14:paraId="32ABA01B" w14:textId="77777777" w:rsidR="00671AB5" w:rsidRDefault="00000000">
      <w:pPr>
        <w:ind w:left="259" w:hanging="259"/>
      </w:pPr>
      <w:r>
        <w:rPr>
          <w:b/>
        </w:rPr>
        <w:t xml:space="preserve">• Primary vision: </w:t>
      </w:r>
      <w:r>
        <w:t>Daniel 8:1–27.</w:t>
      </w:r>
    </w:p>
    <w:p w14:paraId="7D2A0233" w14:textId="77777777" w:rsidR="00671AB5" w:rsidRDefault="00000000">
      <w:pPr>
        <w:ind w:left="259" w:hanging="259"/>
      </w:pPr>
      <w:r>
        <w:rPr>
          <w:b/>
        </w:rPr>
        <w:t xml:space="preserve">• Media-Persia and Greece explicitly identified: </w:t>
      </w:r>
      <w:r>
        <w:t>Daniel 8:20–22.</w:t>
      </w:r>
    </w:p>
    <w:p w14:paraId="4FA348ED" w14:textId="77777777" w:rsidR="00671AB5" w:rsidRDefault="00000000">
      <w:pPr>
        <w:ind w:left="259" w:hanging="259"/>
      </w:pPr>
      <w:r>
        <w:rPr>
          <w:b/>
        </w:rPr>
        <w:t xml:space="preserve">• The regular sacrifice: </w:t>
      </w:r>
      <w:r>
        <w:t>Exodus 29:38–42; Numbers 28:3–8.</w:t>
      </w:r>
    </w:p>
    <w:p w14:paraId="4631833D" w14:textId="77777777" w:rsidR="00671AB5" w:rsidRDefault="00000000">
      <w:pPr>
        <w:ind w:left="259" w:hanging="259"/>
      </w:pPr>
      <w:r>
        <w:rPr>
          <w:b/>
        </w:rPr>
        <w:t xml:space="preserve">• Related sanctuary-abomination texts: </w:t>
      </w:r>
      <w:r>
        <w:t>Daniel 9:27; 11:31; 12:11.</w:t>
      </w:r>
    </w:p>
    <w:p w14:paraId="74849E83" w14:textId="77777777" w:rsidR="00671AB5" w:rsidRDefault="00000000">
      <w:pPr>
        <w:ind w:left="259" w:hanging="259"/>
      </w:pPr>
      <w:r>
        <w:rPr>
          <w:b/>
        </w:rPr>
        <w:t xml:space="preserve">• Jesus and the abomination of desolation: </w:t>
      </w:r>
      <w:r>
        <w:t>Matthew 24:15–22; Mark 13:14–20.</w:t>
      </w:r>
    </w:p>
    <w:p w14:paraId="1EC20240" w14:textId="77777777" w:rsidR="00671AB5" w:rsidRDefault="00000000">
      <w:pPr>
        <w:ind w:left="259" w:hanging="259"/>
      </w:pPr>
      <w:r>
        <w:rPr>
          <w:b/>
        </w:rPr>
        <w:t xml:space="preserve">• Man of lawlessness: </w:t>
      </w:r>
      <w:r>
        <w:t>2 Thessalonians 2:3–12.</w:t>
      </w:r>
    </w:p>
    <w:p w14:paraId="13DD1211" w14:textId="77777777" w:rsidR="00671AB5" w:rsidRDefault="00000000">
      <w:pPr>
        <w:ind w:left="259" w:hanging="259"/>
      </w:pPr>
      <w:r>
        <w:rPr>
          <w:b/>
        </w:rPr>
        <w:t xml:space="preserve">• Danielic beast and worship imagery: </w:t>
      </w:r>
      <w:r>
        <w:t>Revelation 13.</w:t>
      </w:r>
    </w:p>
    <w:p w14:paraId="230ACE39" w14:textId="77777777" w:rsidR="00671AB5" w:rsidRDefault="00000000">
      <w:pPr>
        <w:ind w:left="259" w:hanging="259"/>
      </w:pPr>
      <w:r>
        <w:rPr>
          <w:b/>
        </w:rPr>
        <w:t xml:space="preserve">• Feast of Dedication: </w:t>
      </w:r>
      <w:r>
        <w:t>John 10:22–23.</w:t>
      </w:r>
    </w:p>
    <w:p w14:paraId="70963573" w14:textId="77777777" w:rsidR="00671AB5" w:rsidRDefault="00000000">
      <w:pPr>
        <w:pStyle w:val="Heading1"/>
      </w:pPr>
      <w:r>
        <w:t>Selected Extrabiblical and Scholarly Resources</w:t>
      </w:r>
    </w:p>
    <w:p w14:paraId="4D8D6753" w14:textId="77777777" w:rsidR="00671AB5" w:rsidRDefault="00000000">
      <w:pPr>
        <w:ind w:left="259" w:hanging="259"/>
      </w:pPr>
      <w:r>
        <w:rPr>
          <w:b/>
        </w:rPr>
        <w:t xml:space="preserve">• 1 Maccabees 1; 4; 6. </w:t>
      </w:r>
      <w:r>
        <w:t>Essential Jewish historical-theological source for Antiochus’s decrees, the desecration of the sanctuary, the Maccabean revolt, Temple rededication, and Antiochus’s death.</w:t>
      </w:r>
    </w:p>
    <w:p w14:paraId="44C1C061" w14:textId="77777777" w:rsidR="00671AB5" w:rsidRDefault="00000000">
      <w:pPr>
        <w:ind w:left="259" w:hanging="259"/>
      </w:pPr>
      <w:r>
        <w:rPr>
          <w:b/>
        </w:rPr>
        <w:t xml:space="preserve">• 2 Maccabees 4–6; 9–10. </w:t>
      </w:r>
      <w:r>
        <w:t>Independent and more rhetorically theological account of Hellenization, the high-priestly conflicts, persecution, Antiochus’s death, and restoration of the Temple.</w:t>
      </w:r>
    </w:p>
    <w:p w14:paraId="57FE3249" w14:textId="77777777" w:rsidR="00671AB5" w:rsidRDefault="00000000">
      <w:pPr>
        <w:ind w:left="259" w:hanging="259"/>
      </w:pPr>
      <w:r>
        <w:rPr>
          <w:b/>
        </w:rPr>
        <w:t xml:space="preserve">• Polybius, Histories, especially Book 29. </w:t>
      </w:r>
      <w:r>
        <w:t>Important Greek historical source for Antiochus IV’s confrontation with Rome and the famous intervention of Popillius Laenas during the Egyptian campaign.</w:t>
      </w:r>
    </w:p>
    <w:p w14:paraId="4DDC0DAF" w14:textId="77777777" w:rsidR="00671AB5" w:rsidRDefault="00000000">
      <w:pPr>
        <w:ind w:left="259" w:hanging="259"/>
      </w:pPr>
      <w:r>
        <w:rPr>
          <w:b/>
        </w:rPr>
        <w:t xml:space="preserve">• Livy, History of Rome 45.12. </w:t>
      </w:r>
      <w:r>
        <w:t>Later Roman account of the confrontation between Popillius and Antiochus, useful alongside Polybius.</w:t>
      </w:r>
    </w:p>
    <w:p w14:paraId="0E05D363" w14:textId="77777777" w:rsidR="00671AB5" w:rsidRDefault="00000000">
      <w:pPr>
        <w:ind w:left="259" w:hanging="259"/>
      </w:pPr>
      <w:r>
        <w:rPr>
          <w:b/>
        </w:rPr>
        <w:t xml:space="preserve">• Josephus, Antiquities of the Jews 12. </w:t>
      </w:r>
      <w:r>
        <w:t>Later Jewish retelling of the Seleucid crisis and Maccabean period; useful but chronologically more distant than 1 Maccabees.</w:t>
      </w:r>
    </w:p>
    <w:p w14:paraId="108B2428" w14:textId="77777777" w:rsidR="00671AB5" w:rsidRDefault="00000000">
      <w:pPr>
        <w:ind w:left="259" w:hanging="259"/>
      </w:pPr>
      <w:r>
        <w:rPr>
          <w:b/>
        </w:rPr>
        <w:t xml:space="preserve">• Coins and inscriptions of Antiochus IV Epiphanes. </w:t>
      </w:r>
      <w:r>
        <w:t>Material evidence for Seleucid royal ideology and titles, including Antiochus’s exalted Epiphanes/manifest-deity claims.</w:t>
      </w:r>
    </w:p>
    <w:p w14:paraId="44F6C5EF" w14:textId="77777777" w:rsidR="00671AB5" w:rsidRDefault="00000000">
      <w:pPr>
        <w:ind w:left="259" w:hanging="259"/>
      </w:pPr>
      <w:r>
        <w:rPr>
          <w:b/>
        </w:rPr>
        <w:t xml:space="preserve">• John J. Collins, Daniel: A Commentary on the Book of Daniel (Hermeneia). </w:t>
      </w:r>
      <w:r>
        <w:t>Major critical treatment of Daniel 8, Antiochus IV, the 2,300 evenings-mornings, and the historical setting of the vision.</w:t>
      </w:r>
    </w:p>
    <w:p w14:paraId="4A142C87" w14:textId="77777777" w:rsidR="00671AB5" w:rsidRDefault="00000000">
      <w:pPr>
        <w:ind w:left="259" w:hanging="259"/>
      </w:pPr>
      <w:r>
        <w:rPr>
          <w:b/>
        </w:rPr>
        <w:t xml:space="preserve">• John E. Goldingay, Daniel (Word Biblical Commentary). </w:t>
      </w:r>
      <w:r>
        <w:t>Detailed Hebrew, literary, historical, and theological analysis of the ram, goat, little horn, sanctuary, and interpretive terminology.</w:t>
      </w:r>
    </w:p>
    <w:p w14:paraId="02FD148F" w14:textId="77777777" w:rsidR="00671AB5" w:rsidRDefault="00000000">
      <w:pPr>
        <w:ind w:left="259" w:hanging="259"/>
      </w:pPr>
      <w:r>
        <w:rPr>
          <w:b/>
        </w:rPr>
        <w:t xml:space="preserve">• Joyce G. Baldwin, Daniel (Tyndale Old Testament Commentaries). </w:t>
      </w:r>
      <w:r>
        <w:t>Concise conservative treatment of the historical identifications and theological meaning of Daniel 8.</w:t>
      </w:r>
    </w:p>
    <w:p w14:paraId="420A5970" w14:textId="77777777" w:rsidR="00671AB5" w:rsidRDefault="00000000">
      <w:pPr>
        <w:ind w:left="259" w:hanging="259"/>
      </w:pPr>
      <w:r>
        <w:rPr>
          <w:b/>
        </w:rPr>
        <w:lastRenderedPageBreak/>
        <w:t xml:space="preserve">• Stephen R. Miller, Daniel (New American Commentary). </w:t>
      </w:r>
      <w:r>
        <w:t>Conservative exposition emphasizing the predictive sequence, Antiochus as historical referent, and possible typological relationship to later eschatology.</w:t>
      </w:r>
    </w:p>
    <w:p w14:paraId="2215ECF7" w14:textId="77777777" w:rsidR="00671AB5" w:rsidRDefault="00000000">
      <w:pPr>
        <w:pStyle w:val="Heading2"/>
      </w:pPr>
      <w:r>
        <w:t>Historical and Interpretive Method Note</w:t>
      </w:r>
    </w:p>
    <w:p w14:paraId="3E3090F4" w14:textId="77777777" w:rsidR="00671AB5" w:rsidRDefault="00000000">
      <w:r>
        <w:t>Daniel 8 gives us an unusually clear opportunity to distinguish textual certainty from historical reconstruction. The text itself identifies the ram as Media-Persia and the goat as Greece. Alexander as the great horn and the Hellenistic successor kingdoms as the four horns fit the explicit interpretation with considerable historical clarity. Antiochus IV likewise provides the strongest historical referent for the sanctuary-persecuting little horn. Greater caution is required when identifying each of the four horns with a perfectly fixed territorial arrangement, calculating the exact beginning of the 2,300 evenings and mornings, defining every star or heavenly-host image, or determining precisely how Antiochus relates typologically to a final eschatological ruler. The goal is neither skepticism nor forced certainty, but disciplined confidence proportional to the evidence.</w:t>
      </w:r>
    </w:p>
    <w:p w14:paraId="6835B695" w14:textId="77777777" w:rsidR="00671AB5" w:rsidRDefault="00000000">
      <w:pPr>
        <w:pStyle w:val="Heading1"/>
      </w:pPr>
      <w:r>
        <w:t>Closing Perspective</w:t>
      </w:r>
    </w:p>
    <w:p w14:paraId="6FAA5914" w14:textId="77777777" w:rsidR="00671AB5" w:rsidRDefault="00000000">
      <w:r>
        <w:t>Daniel 8 begins beside a canal in a city that will become important under an empire that has not yet conquered Babylon. A ram rises, only to be shattered by a goat. The goat’s great horn rises magnificently and then breaks. Four others replace it, and from the fractured world of Greek power emerges a ruler who reaches toward the sanctuary itself.</w:t>
      </w:r>
    </w:p>
    <w:p w14:paraId="75284421" w14:textId="77777777" w:rsidR="00671AB5" w:rsidRDefault="00000000">
      <w:r>
        <w:t>That progression exposes the instability of human glory. Persia appears invincible until Greece arrives. Alexander appears unstoppable until death arrives. The successor kingdoms struggle for his inheritance. Antiochus attempts to extend royal power into the realm of worship and discovers that even sacrilege has an appointed limit.</w:t>
      </w:r>
    </w:p>
    <w:p w14:paraId="24CAAD89" w14:textId="77777777" w:rsidR="00671AB5" w:rsidRDefault="00000000">
      <w:r>
        <w:t>The chapter therefore teaches us how to read history theologically without abandoning history. The names, kingdoms, wars, rulers, sanctuary, sacrifices, and persecution matter. God does not reveal abstract principles detached from events. He reveals His sovereignty through events. Yet those historical events also become patterns by which later generations recognize the recurring character of rebellion against God.</w:t>
      </w:r>
    </w:p>
    <w:p w14:paraId="0E702AE1" w14:textId="77777777" w:rsidR="00671AB5" w:rsidRDefault="00000000">
      <w:r>
        <w:t>The final word does not belong to the horn that throws truth to the ground. The sanctuary will be put right. The persecutor will be broken. And even Daniel, who receives the vision, must confess through his weakness that understanding belongs to God. Prophecy is not given so that the reader can stand proudly over history. It is given so that the people of God can remain faithful within history because they know who stands over it.</w:t>
      </w:r>
    </w:p>
    <w:sectPr w:rsidR="00671AB5" w:rsidSect="00034616">
      <w:headerReference w:type="default" r:id="rId8"/>
      <w:footerReference w:type="default" r:id="rId9"/>
      <w:pgSz w:w="12240" w:h="15840"/>
      <w:pgMar w:top="1037" w:right="1181" w:bottom="1037" w:left="118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FB328E" w14:textId="77777777" w:rsidR="00F96C95" w:rsidRDefault="00F96C95">
      <w:pPr>
        <w:spacing w:after="0" w:line="240" w:lineRule="auto"/>
      </w:pPr>
      <w:r>
        <w:separator/>
      </w:r>
    </w:p>
  </w:endnote>
  <w:endnote w:type="continuationSeparator" w:id="0">
    <w:p w14:paraId="50C42F52" w14:textId="77777777" w:rsidR="00F96C95" w:rsidRDefault="00F96C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2D94B" w14:textId="77777777" w:rsidR="00671AB5" w:rsidRDefault="00000000">
    <w:pPr>
      <w:pStyle w:val="Footer"/>
      <w:jc w:val="center"/>
    </w:pPr>
    <w:r>
      <w:rPr>
        <w:sz w:val="16"/>
      </w:rPr>
      <w:t xml:space="preserve">David V. Lott, Ph.D.   •   </w:t>
    </w:r>
    <w:r>
      <w:fldChar w:fldCharType="begin"/>
    </w:r>
    <w:r>
      <w:instrText>PAGE</w:instrText>
    </w:r>
    <w:r>
      <w:fldChar w:fldCharType="separate"/>
    </w:r>
    <w:r w:rsidR="00EB32D9">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5526A7" w14:textId="77777777" w:rsidR="00F96C95" w:rsidRDefault="00F96C95">
      <w:pPr>
        <w:spacing w:after="0" w:line="240" w:lineRule="auto"/>
      </w:pPr>
      <w:r>
        <w:separator/>
      </w:r>
    </w:p>
  </w:footnote>
  <w:footnote w:type="continuationSeparator" w:id="0">
    <w:p w14:paraId="07BAAF81" w14:textId="77777777" w:rsidR="00F96C95" w:rsidRDefault="00F96C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E8330" w14:textId="77777777" w:rsidR="00671AB5" w:rsidRDefault="00000000">
    <w:pPr>
      <w:pStyle w:val="Header"/>
      <w:jc w:val="right"/>
    </w:pPr>
    <w:r>
      <w:rPr>
        <w:b/>
        <w:sz w:val="16"/>
      </w:rPr>
      <w:t>EXPOSITIONAL STUDIES • DANIEL 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137143591">
    <w:abstractNumId w:val="8"/>
  </w:num>
  <w:num w:numId="2" w16cid:durableId="1702248200">
    <w:abstractNumId w:val="6"/>
  </w:num>
  <w:num w:numId="3" w16cid:durableId="1784302801">
    <w:abstractNumId w:val="5"/>
  </w:num>
  <w:num w:numId="4" w16cid:durableId="1432356594">
    <w:abstractNumId w:val="4"/>
  </w:num>
  <w:num w:numId="5" w16cid:durableId="1576741722">
    <w:abstractNumId w:val="7"/>
  </w:num>
  <w:num w:numId="6" w16cid:durableId="759834465">
    <w:abstractNumId w:val="3"/>
  </w:num>
  <w:num w:numId="7" w16cid:durableId="1149635268">
    <w:abstractNumId w:val="2"/>
  </w:num>
  <w:num w:numId="8" w16cid:durableId="430859437">
    <w:abstractNumId w:val="1"/>
  </w:num>
  <w:num w:numId="9" w16cid:durableId="11221895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671AB5"/>
    <w:rsid w:val="0068648F"/>
    <w:rsid w:val="00AA1D8D"/>
    <w:rsid w:val="00B47730"/>
    <w:rsid w:val="00CB0664"/>
    <w:rsid w:val="00EB32D9"/>
    <w:rsid w:val="00F96C9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9AD95E3"/>
  <w14:defaultImageDpi w14:val="300"/>
  <w15:docId w15:val="{6014DBD1-5B85-43B4-B0A6-C7EF871DD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Aptos" w:hAnsi="Aptos"/>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6230</Words>
  <Characters>35516</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41663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Lott, David V</cp:lastModifiedBy>
  <cp:revision>2</cp:revision>
  <dcterms:created xsi:type="dcterms:W3CDTF">2026-10-06T17:07:00Z</dcterms:created>
  <dcterms:modified xsi:type="dcterms:W3CDTF">2026-10-06T17:07:00Z</dcterms:modified>
  <cp:category/>
</cp:coreProperties>
</file>