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29D03" w14:textId="77777777" w:rsidR="00D81BF1" w:rsidRDefault="00000000">
      <w:pPr>
        <w:jc w:val="center"/>
        <w:rPr>
          <w:rFonts w:hint="eastAsia"/>
        </w:rPr>
      </w:pPr>
      <w:r>
        <w:rPr>
          <w:rFonts w:ascii="Georgia" w:hAnsi="Georgia"/>
          <w:b/>
          <w:sz w:val="42"/>
        </w:rPr>
        <w:t>DID JESUS RISE FROM THE DEAD?</w:t>
      </w:r>
    </w:p>
    <w:p w14:paraId="0F8E552F" w14:textId="77777777" w:rsidR="00D81BF1" w:rsidRDefault="00000000">
      <w:pPr>
        <w:jc w:val="center"/>
        <w:rPr>
          <w:rFonts w:hint="eastAsia"/>
        </w:rPr>
      </w:pPr>
      <w:r>
        <w:rPr>
          <w:rFonts w:ascii="Georgia" w:hAnsi="Georgia"/>
          <w:i/>
          <w:sz w:val="28"/>
        </w:rPr>
        <w:t>Lesson 1 — Can the Resurrection Be Investigated Historically?</w:t>
      </w:r>
    </w:p>
    <w:p w14:paraId="62669E6D" w14:textId="77777777" w:rsidR="00D81BF1" w:rsidRDefault="00000000">
      <w:pPr>
        <w:jc w:val="center"/>
        <w:rPr>
          <w:rFonts w:hint="eastAsia"/>
        </w:rPr>
      </w:pPr>
      <w:r>
        <w:rPr>
          <w:b/>
        </w:rPr>
        <w:t>Examining the Historical Evidence for the Resurrection</w:t>
      </w:r>
    </w:p>
    <w:p w14:paraId="15D897D6" w14:textId="77777777" w:rsidR="00D81BF1" w:rsidRDefault="00000000">
      <w:pPr>
        <w:pStyle w:val="Heading1"/>
      </w:pPr>
      <w:r>
        <w:t>Central Truth</w:t>
      </w:r>
    </w:p>
    <w:p w14:paraId="3145B739" w14:textId="77777777" w:rsidR="00D81BF1" w:rsidRDefault="00000000">
      <w:pPr>
        <w:rPr>
          <w:rFonts w:hint="eastAsia"/>
        </w:rPr>
      </w:pPr>
      <w:r>
        <w:t>Christianity does not merely proclaim that the Resurrection has theological meaning. It makes the much more vulnerable claim that something happened in history. Jesus of Nazareth was crucified, died, was buried, and afterward His followers became convinced that He had risen from the dead and appeared to them. The question before us is whether those claims can be subjected to ordinary historical investigation and, if so, what conclusions the evidence reasonably allows us to draw.</w:t>
      </w:r>
    </w:p>
    <w:p w14:paraId="5A92CE50" w14:textId="77777777" w:rsidR="00D81BF1" w:rsidRDefault="00000000">
      <w:pPr>
        <w:pStyle w:val="Heading1"/>
      </w:pPr>
      <w:r>
        <w:t>Introduction — Christianity Places a Claim on History</w:t>
      </w:r>
    </w:p>
    <w:p w14:paraId="4D01AD47" w14:textId="77777777" w:rsidR="00D81BF1" w:rsidRDefault="00000000">
      <w:pPr>
        <w:rPr>
          <w:rFonts w:hint="eastAsia"/>
        </w:rPr>
      </w:pPr>
      <w:r>
        <w:t>There are certain Christian doctrines that cannot be examined directly by the tools of the historian. A historian cannot excavate justification by faith, place sanctification under a microscope, or discover the doctrine of the Trinity in an archaeological dig. These are theological truths that depend upon divine revelation. The Resurrection is different, not because it ceases to be theological, but because Christianity claims that the Resurrection intersected the ordinary world of human history.</w:t>
      </w:r>
    </w:p>
    <w:p w14:paraId="54614AF1" w14:textId="77777777" w:rsidR="00D81BF1" w:rsidRDefault="00000000">
      <w:pPr>
        <w:rPr>
          <w:rFonts w:hint="eastAsia"/>
        </w:rPr>
      </w:pPr>
      <w:r>
        <w:t>Paul understood precisely how much Christianity had placed upon this claim. He did not argue that the Resurrection was merely an inspiring way of describing the continuing influence of Jesus. He wrote that if Christ had not been raised, Christian preaching was empty, Christian faith was empty, and believers remained in their sins (1 Corinthians 15:14–17). The Resurrection therefore stands at the center of apostolic proclamation and Christian Hope.</w:t>
      </w:r>
    </w:p>
    <w:p w14:paraId="3384EAB3" w14:textId="77777777" w:rsidR="00D81BF1" w:rsidRDefault="00000000">
      <w:pPr>
        <w:rPr>
          <w:rFonts w:hint="eastAsia"/>
        </w:rPr>
      </w:pPr>
      <w:r>
        <w:t>That makes Christianity historically vulnerable in an important sense: it invites investigation. If Jesus did not rise from the dead, Christians should want to know that. If He did, those who reject Christianity should want to know that as well. The purpose of this study is therefore not to begin by saying, “The Bible says it, so you must believe it.” Neither will we pretend that historical investigation can produce the kind of mathematical certainty sometimes demanded of ancient events. We will ask a more appropriate question: What explanation best accounts for the historical evidence that has survived?</w:t>
      </w:r>
    </w:p>
    <w:p w14:paraId="0D2CA521" w14:textId="77777777" w:rsidR="00D81BF1" w:rsidRDefault="00000000">
      <w:pPr>
        <w:pStyle w:val="Heading1"/>
      </w:pPr>
      <w:r>
        <w:t>1. What Are We Actually Trying to Establish?</w:t>
      </w:r>
    </w:p>
    <w:p w14:paraId="04C79D23" w14:textId="77777777" w:rsidR="00D81BF1" w:rsidRDefault="00000000">
      <w:pPr>
        <w:rPr>
          <w:rFonts w:hint="eastAsia"/>
        </w:rPr>
      </w:pPr>
      <w:r>
        <w:t>Before considering the evidence, several questions must be distinguished rather than collapsed into one. We must ask whether Jesus existed; whether He was crucified and died; whether His followers claimed that He subsequently appeared to them alive; whether they genuinely believed those claims; whether significant figures such as Paul and James underwent transformations associated with what they understood to be encounters with the risen Jesus; and whether the evidence supports an empty tomb. Only after those historical questions have been investigated do we reach the larger explanatory question: What best explains all of them together?</w:t>
      </w:r>
    </w:p>
    <w:p w14:paraId="78E3F964" w14:textId="77777777" w:rsidR="00D81BF1" w:rsidRDefault="00000000">
      <w:pPr>
        <w:rPr>
          <w:rFonts w:hint="eastAsia"/>
        </w:rPr>
      </w:pPr>
      <w:r>
        <w:t xml:space="preserve">This distinction matters because historical investigation should establish what reasonably can be known before selecting the explanation that best accounts for it. The original course appropriately emphasized considerations such as multiple attestation, potentially hostile or neutral evidence, </w:t>
      </w:r>
      <w:r>
        <w:lastRenderedPageBreak/>
        <w:t>material that would not obviously have been invented for apologetic convenience, proximity to eyewitness testimony, and the relative earliness of the sources. Modern historical work cautions us against treating such criteria as mechanical rules, but the underlying principle remains sound: evidence must be weighed in its literary, historical, and social setting.</w:t>
      </w:r>
    </w:p>
    <w:p w14:paraId="5CE35B93" w14:textId="77777777" w:rsidR="00D81BF1" w:rsidRDefault="00000000">
      <w:pPr>
        <w:pStyle w:val="Heading1"/>
      </w:pPr>
      <w:r>
        <w:t>2. History Rarely Gives Us Absolute Proof</w:t>
      </w:r>
    </w:p>
    <w:p w14:paraId="193D0620" w14:textId="77777777" w:rsidR="00D81BF1" w:rsidRDefault="00000000">
      <w:pPr>
        <w:rPr>
          <w:rFonts w:hint="eastAsia"/>
        </w:rPr>
      </w:pPr>
      <w:r>
        <w:t>Historical questions generally concern warranted judgment rather than mathematical demonstration. We cannot repeat the assassination of Julius Caesar under laboratory conditions, rerun the destruction of Jerusalem in AD 70, or interview Pontius Pilate. Yet historians do not therefore conclude that the ancient world is unknowable. Historical knowledge is inferential. Historians work from surviving documents, inscriptions, archaeology, testimony, chronology, cultural context, and relationships among sources, and they attempt to reconstruct the account that best explains the evidence.</w:t>
      </w:r>
    </w:p>
    <w:p w14:paraId="5520A66E" w14:textId="77777777" w:rsidR="00D81BF1" w:rsidRDefault="00000000">
      <w:pPr>
        <w:rPr>
          <w:rFonts w:hint="eastAsia"/>
        </w:rPr>
      </w:pPr>
      <w:r>
        <w:t>The proper question is therefore not, “Can you prove the Resurrection with absolute certainty?” The better question is, “Given the available evidence, what historical conclusions are justified, and what explanation best accounts for them?” That standard applies to believer and skeptic alike. The Christian cannot simply invoke belief as a substitute for investigation, but the skeptic cannot dismiss the evidence merely by announcing in advance what kinds of explanations are permissible.</w:t>
      </w:r>
    </w:p>
    <w:p w14:paraId="609DBBA0" w14:textId="77777777" w:rsidR="00D81BF1" w:rsidRDefault="00000000">
      <w:pPr>
        <w:pStyle w:val="Heading1"/>
      </w:pPr>
      <w:r>
        <w:t>3. Historical Investigation Does Not Require Us to Begin with Inspiration</w:t>
      </w:r>
    </w:p>
    <w:p w14:paraId="1E33D805" w14:textId="77777777" w:rsidR="00D81BF1" w:rsidRDefault="00000000">
      <w:pPr>
        <w:rPr>
          <w:rFonts w:hint="eastAsia"/>
        </w:rPr>
      </w:pPr>
      <w:r>
        <w:t>A familiar objection says that Christians cannot use the Bible to support the Resurrection because doing so amounts to using the Bible to prove the Bible. There is a legitimate warning against circular reasoning hidden inside that objection, but the statement is too broad. Historians routinely use ancient writings without first regarding their authors as inspired, infallible, or even consistently reliable. Josephus and Tacitus are historically useful precisely because individual claims can be evaluated within their sources and compared with other evidence.</w:t>
      </w:r>
    </w:p>
    <w:p w14:paraId="45F30B10" w14:textId="77777777" w:rsidR="00D81BF1" w:rsidRDefault="00000000">
      <w:pPr>
        <w:rPr>
          <w:rFonts w:hint="eastAsia"/>
        </w:rPr>
      </w:pPr>
      <w:r>
        <w:t>The New Testament can be approached in the same way for purposes of historical investigation. One does not have to establish the inspiration of 1 Corinthians before asking what an undisputed Pauline letter tells us about Paul, his contacts, and early Christian proclamation. Nor must someone first accept the theological authority of the Gospels before asking what historical memories, traditions, places, people, and claims they preserve. This methodological move does not deny inspiration; it simply means that the historical argument does not require the skeptic to concede inspiration before the investigation can begin.</w:t>
      </w:r>
    </w:p>
    <w:p w14:paraId="17FC3716" w14:textId="77777777" w:rsidR="00D81BF1" w:rsidRDefault="00000000">
      <w:pPr>
        <w:pStyle w:val="Heading1"/>
      </w:pPr>
      <w:r>
        <w:t>4. The Resurrection Claim Is Early</w:t>
      </w:r>
    </w:p>
    <w:p w14:paraId="41DA0B67" w14:textId="77777777" w:rsidR="00D81BF1" w:rsidRDefault="00000000">
      <w:pPr>
        <w:rPr>
          <w:rFonts w:hint="eastAsia"/>
        </w:rPr>
      </w:pPr>
      <w:r>
        <w:t>The antiquity of the Resurrection proclamation is important because it changes the historical problem. The claim cannot easily be treated as a doctrine that first emerged generations after Jesus. In 1 Corinthians 15:3–5, Paul explicitly presents material that he had received and then delivered to the Corinthians: Christ died, was buried, was raised, and appeared. Paul is therefore functioning as both recipient and transmitter of an already existing resurrection tradition.</w:t>
      </w:r>
    </w:p>
    <w:p w14:paraId="64F44209" w14:textId="77777777" w:rsidR="00D81BF1" w:rsidRDefault="00000000">
      <w:pPr>
        <w:rPr>
          <w:rFonts w:hint="eastAsia"/>
        </w:rPr>
      </w:pPr>
      <w:r>
        <w:t xml:space="preserve">The exact date at which the formulation reached Paul remains a matter of reconstruction, so the revised course will avoid turning a plausible early date into a precision that the sources cannot prove. The stronger conclusion is also the safer one: the tradition in 1 Corinthians 15 predates the letter itself and </w:t>
      </w:r>
      <w:r>
        <w:lastRenderedPageBreak/>
        <w:t>belongs to the earliest strata of Christian resurrection proclamation. Belief in the Resurrection is therefore not a late appendage to Christianity; it is embedded in the movement from its earliest recoverable period.</w:t>
      </w:r>
    </w:p>
    <w:p w14:paraId="09964863" w14:textId="77777777" w:rsidR="00D81BF1" w:rsidRDefault="00000000">
      <w:pPr>
        <w:pStyle w:val="Heading1"/>
      </w:pPr>
      <w:r>
        <w:t>5. What Does the Historian Need to Explain?</w:t>
      </w:r>
    </w:p>
    <w:p w14:paraId="6563ADC4" w14:textId="77777777" w:rsidR="00D81BF1" w:rsidRDefault="00000000">
      <w:pPr>
        <w:rPr>
          <w:rFonts w:hint="eastAsia"/>
        </w:rPr>
      </w:pPr>
      <w:r>
        <w:t>The original course called its framework the Minimalist Approach and organized the evidence around four principal considerations plus the empty tomb. We will retain that architecture while using more careful language about scholarly consensus. It is unnecessary to claim that every scholar agrees with every formulation. The historical case is strong enough when the propositions are stated with appropriate precision.</w:t>
      </w:r>
    </w:p>
    <w:p w14:paraId="3C0E340F" w14:textId="77777777" w:rsidR="00D81BF1" w:rsidRDefault="00000000">
      <w:pPr>
        <w:pStyle w:val="Heading2"/>
      </w:pPr>
      <w:r>
        <w:t>Fact One — Jesus died by crucifixion.</w:t>
      </w:r>
    </w:p>
    <w:p w14:paraId="07F006F5" w14:textId="77777777" w:rsidR="00D81BF1" w:rsidRDefault="00000000">
      <w:pPr>
        <w:rPr>
          <w:rFonts w:hint="eastAsia"/>
        </w:rPr>
      </w:pPr>
      <w:r>
        <w:t>We will examine Christian and non-Christian evidence and ask whether there is serious historical reason to doubt that Jesus was executed under Pontius Pilate. The precise calendar date is debated more than the fact of crucifixion itself; responsible historical argument should distinguish those questions.</w:t>
      </w:r>
    </w:p>
    <w:p w14:paraId="1E47A0E0" w14:textId="77777777" w:rsidR="00D81BF1" w:rsidRDefault="00000000">
      <w:pPr>
        <w:pStyle w:val="Heading2"/>
      </w:pPr>
      <w:r>
        <w:t>Fact Two — Jesus’ disciples came to believe that He had appeared to them alive after His death.</w:t>
      </w:r>
    </w:p>
    <w:p w14:paraId="3CF369DF" w14:textId="77777777" w:rsidR="00D81BF1" w:rsidRDefault="00000000">
      <w:pPr>
        <w:rPr>
          <w:rFonts w:hint="eastAsia"/>
        </w:rPr>
      </w:pPr>
      <w:r>
        <w:t>At this stage we are not yet claiming that the appearances happened exactly as the disciples understood them. We are asking first whether the historical evidence indicates that they genuinely believed they had encountered the risen Jesus. The distinction between the sincerity of a belief and the truth of a belief will be crucial.</w:t>
      </w:r>
    </w:p>
    <w:p w14:paraId="61316833" w14:textId="77777777" w:rsidR="00D81BF1" w:rsidRDefault="00000000">
      <w:pPr>
        <w:pStyle w:val="Heading2"/>
      </w:pPr>
      <w:r>
        <w:t>Fact Three — Paul changed from an opponent of the Christian movement into one of its foremost proclaimers.</w:t>
      </w:r>
    </w:p>
    <w:p w14:paraId="3F7764B6" w14:textId="77777777" w:rsidR="00D81BF1" w:rsidRDefault="00000000">
      <w:pPr>
        <w:rPr>
          <w:rFonts w:hint="eastAsia"/>
        </w:rPr>
      </w:pPr>
      <w:r>
        <w:t>Paul’s importance is unusual because some of our evidence comes from letters widely accepted as his own. He describes his former persecution of the church and places an appearance of the risen Christ at the foundation of his apostolic identity.</w:t>
      </w:r>
    </w:p>
    <w:p w14:paraId="625F8171" w14:textId="77777777" w:rsidR="00D81BF1" w:rsidRDefault="00000000">
      <w:pPr>
        <w:pStyle w:val="Heading2"/>
      </w:pPr>
      <w:r>
        <w:t>Fact Four — James, the brother of Jesus, emerged as a leader of the Jerusalem church.</w:t>
      </w:r>
    </w:p>
    <w:p w14:paraId="04F5B867" w14:textId="77777777" w:rsidR="00D81BF1" w:rsidRDefault="00000000">
      <w:pPr>
        <w:rPr>
          <w:rFonts w:hint="eastAsia"/>
        </w:rPr>
      </w:pPr>
      <w:r>
        <w:t>The evidence concerning James must be handled carefully, but the convergence of early Christian tradition, Paul’s reference to an appearance to James, and James’s later prominence makes him historically important. Josephus’ reference to James as the brother of Jesus who was called Christ is regarded as authentic by the large majority of scholars, although contemporary scholarship continues to examine arguments on both sides.</w:t>
      </w:r>
    </w:p>
    <w:p w14:paraId="61AFED8E" w14:textId="77777777" w:rsidR="00D81BF1" w:rsidRDefault="00000000">
      <w:pPr>
        <w:pStyle w:val="Heading2"/>
      </w:pPr>
      <w:r>
        <w:t>Plus One — The Empty Tomb.</w:t>
      </w:r>
    </w:p>
    <w:p w14:paraId="35394BE2" w14:textId="77777777" w:rsidR="00D81BF1" w:rsidRDefault="00000000">
      <w:pPr>
        <w:rPr>
          <w:rFonts w:hint="eastAsia"/>
        </w:rPr>
      </w:pPr>
      <w:r>
        <w:t>The empty tomb deserves serious consideration, but its evidentiary status is not identical to the other propositions. Keeping it separate allows us to evaluate the Jerusalem setting, the form of the burial and empty-tomb traditions, the role of women as the first reported witnesses, and alternative explanations without artificially inflating the degree of agreement surrounding the claim.</w:t>
      </w:r>
    </w:p>
    <w:p w14:paraId="7220FB22" w14:textId="77777777" w:rsidR="00D81BF1" w:rsidRDefault="00000000">
      <w:pPr>
        <w:pStyle w:val="Heading1"/>
      </w:pPr>
      <w:r>
        <w:lastRenderedPageBreak/>
        <w:t>6. Evidence and Explanation Are Not the Same Thing</w:t>
      </w:r>
    </w:p>
    <w:p w14:paraId="764F45FA" w14:textId="77777777" w:rsidR="00D81BF1" w:rsidRDefault="00000000">
      <w:pPr>
        <w:rPr>
          <w:rFonts w:hint="eastAsia"/>
        </w:rPr>
      </w:pPr>
      <w:r>
        <w:t>Even if the preceding facts are established, merely listing them does not by itself demonstrate the Resurrection. It identifies the historical data that require explanation. Competing hypotheses must then be considered. Perhaps the disciples deliberately deceived others, perhaps the body was moved or stolen, perhaps Jesus did not actually die, perhaps visionary or psychological experiences played a role, perhaps legendary development transformed an earlier event, perhaps several explanations must be combined, or perhaps Jesus actually rose from the dead.</w:t>
      </w:r>
    </w:p>
    <w:p w14:paraId="5A3C871F" w14:textId="77777777" w:rsidR="00D81BF1" w:rsidRDefault="00000000">
      <w:pPr>
        <w:rPr>
          <w:rFonts w:hint="eastAsia"/>
        </w:rPr>
      </w:pPr>
      <w:r>
        <w:t>The revised series will not dismiss alternatives simply because they conflict with Christian belief. Each hypothesis will be tested against the same evidence. We will ask how much of the evidence it explains, whether it requires additional unsupported assumptions, whether it fits the chronological and cultural setting, and whether it possesses adequate explanatory scope and power.</w:t>
      </w:r>
    </w:p>
    <w:p w14:paraId="5F18A17A" w14:textId="77777777" w:rsidR="00D81BF1" w:rsidRDefault="00000000">
      <w:pPr>
        <w:pStyle w:val="Heading1"/>
      </w:pPr>
      <w:r>
        <w:t>7. A Necessary Warning About Naturalism</w:t>
      </w:r>
    </w:p>
    <w:p w14:paraId="4EF7B0C4" w14:textId="77777777" w:rsidR="00D81BF1" w:rsidRDefault="00000000">
      <w:pPr>
        <w:rPr>
          <w:rFonts w:hint="eastAsia"/>
        </w:rPr>
      </w:pPr>
      <w:r>
        <w:t>The Resurrection is sometimes rejected before the historical evidence is examined because dead people do not ordinarily rise. The first part of that observation is obviously correct, and Christianity has never claimed otherwise. If resurrection were an ordinary biological process, the resurrection of Jesus would possess little significance. The philosophical question arises when the regularity of death is converted into the assertion that divine action is impossible in principle.</w:t>
      </w:r>
    </w:p>
    <w:p w14:paraId="0F453B2E" w14:textId="77777777" w:rsidR="00D81BF1" w:rsidRDefault="00000000">
      <w:pPr>
        <w:rPr>
          <w:rFonts w:hint="eastAsia"/>
        </w:rPr>
      </w:pPr>
      <w:r>
        <w:t>Historians are right to be cautious about extraordinary claims, but a categorical rule that no supernatural explanation may ever be considered is not itself a conclusion produced by historical evidence. It is a prior philosophical judgment about reality. If God does not exist, bodily resurrection is extraordinarily implausible. If God exists and can act within creation, resurrection cannot be ruled out merely by defining the supernatural as historically inadmissible. The historical and philosophical questions therefore meet, but they should not be confused.</w:t>
      </w:r>
    </w:p>
    <w:p w14:paraId="6DFBFD5E" w14:textId="77777777" w:rsidR="00D81BF1" w:rsidRDefault="00000000">
      <w:pPr>
        <w:pStyle w:val="Heading1"/>
      </w:pPr>
      <w:r>
        <w:t>8. The 4 + 1 Investigation</w:t>
      </w:r>
    </w:p>
    <w:p w14:paraId="7733FF0C" w14:textId="77777777" w:rsidR="00D81BF1" w:rsidRDefault="00000000">
      <w:pPr>
        <w:rPr>
          <w:rFonts w:hint="eastAsia"/>
        </w:rPr>
      </w:pPr>
      <w:r>
        <w:t>The remainder of the series will investigate the evidence in sequence: Jesus’ death by crucifixion; the disciples’ resurrection belief; Paul’s transformation; James’s transformation; and the empty tomb. We will then place the major competing explanations alongside those facts and ask which account possesses the greatest explanatory scope and power while requiring the fewest unsupported assumptions.</w:t>
      </w:r>
    </w:p>
    <w:p w14:paraId="20CC71F6" w14:textId="77777777" w:rsidR="00D81BF1" w:rsidRDefault="00000000">
      <w:pPr>
        <w:rPr>
          <w:rFonts w:hint="eastAsia"/>
        </w:rPr>
      </w:pPr>
      <w:r>
        <w:t>The conclusion should not be predetermined, but neither should the evidence be artificially restricted because one possible conclusion makes us uncomfortable. Christianity has made an extraordinary claim: Jesus Christ rose bodily from the dead. If that claim is false, Christianity loses the event upon which the apostles themselves placed the weight of their proclamation. If it is true, however, the Resurrection changes the question from whether we find Jesus’ teaching attractive to who Jesus actually is. That is why this investigation matters.</w:t>
      </w:r>
    </w:p>
    <w:p w14:paraId="5E3CB4EB" w14:textId="77777777" w:rsidR="00D81BF1" w:rsidRDefault="00000000">
      <w:pPr>
        <w:pStyle w:val="Heading1"/>
      </w:pPr>
      <w:r>
        <w:t>Discussion Questions</w:t>
      </w:r>
    </w:p>
    <w:p w14:paraId="59F5914F" w14:textId="77777777" w:rsidR="00D81BF1" w:rsidRDefault="00000000">
      <w:pPr>
        <w:pStyle w:val="ListNumber"/>
        <w:rPr>
          <w:rFonts w:hint="eastAsia"/>
        </w:rPr>
      </w:pPr>
      <w:r>
        <w:t>Why is the Resurrection particularly open to historical investigation in a way that some other Christian doctrines are not?</w:t>
      </w:r>
    </w:p>
    <w:p w14:paraId="3CD459CB" w14:textId="77777777" w:rsidR="00D81BF1" w:rsidRDefault="00000000">
      <w:pPr>
        <w:pStyle w:val="ListNumber"/>
        <w:rPr>
          <w:rFonts w:hint="eastAsia"/>
        </w:rPr>
      </w:pPr>
      <w:r>
        <w:lastRenderedPageBreak/>
        <w:t>What is the difference between demanding absolute proof and asking for warranted historical judgment?</w:t>
      </w:r>
    </w:p>
    <w:p w14:paraId="39858F46" w14:textId="77777777" w:rsidR="00D81BF1" w:rsidRDefault="00000000">
      <w:pPr>
        <w:pStyle w:val="ListNumber"/>
        <w:rPr>
          <w:rFonts w:hint="eastAsia"/>
        </w:rPr>
      </w:pPr>
      <w:r>
        <w:t>Why can New Testament documents be used as historical evidence without first requiring someone to accept divine inspiration?</w:t>
      </w:r>
    </w:p>
    <w:p w14:paraId="53D631B1" w14:textId="77777777" w:rsidR="00D81BF1" w:rsidRDefault="00000000">
      <w:pPr>
        <w:pStyle w:val="ListNumber"/>
        <w:rPr>
          <w:rFonts w:hint="eastAsia"/>
        </w:rPr>
      </w:pPr>
      <w:r>
        <w:t>Why is the early tradition preserved in 1 Corinthians 15:3–5 important to the historical discussion?</w:t>
      </w:r>
    </w:p>
    <w:p w14:paraId="5B3D3528" w14:textId="77777777" w:rsidR="00D81BF1" w:rsidRDefault="00000000">
      <w:pPr>
        <w:pStyle w:val="ListNumber"/>
        <w:rPr>
          <w:rFonts w:hint="eastAsia"/>
        </w:rPr>
      </w:pPr>
      <w:r>
        <w:t>What is the difference between establishing that the disciples believed Jesus appeared to them and establishing that Jesus actually did appear to them?</w:t>
      </w:r>
    </w:p>
    <w:p w14:paraId="562D21E9" w14:textId="77777777" w:rsidR="00D81BF1" w:rsidRDefault="00000000">
      <w:pPr>
        <w:pStyle w:val="ListNumber"/>
        <w:rPr>
          <w:rFonts w:hint="eastAsia"/>
        </w:rPr>
      </w:pPr>
      <w:r>
        <w:t>Why should the empty tomb be examined separately rather than overstating its level of scholarly acceptance?</w:t>
      </w:r>
    </w:p>
    <w:p w14:paraId="1C7AD471" w14:textId="77777777" w:rsidR="00D81BF1" w:rsidRDefault="00000000">
      <w:pPr>
        <w:pStyle w:val="ListNumber"/>
        <w:rPr>
          <w:rFonts w:hint="eastAsia"/>
        </w:rPr>
      </w:pPr>
      <w:r>
        <w:t>At what point does rejection of a supernatural explanation become a philosophical assumption rather than a historical conclusion?</w:t>
      </w:r>
    </w:p>
    <w:p w14:paraId="2F34C300" w14:textId="77777777" w:rsidR="00D81BF1" w:rsidRDefault="00000000">
      <w:pPr>
        <w:pStyle w:val="ListNumber"/>
        <w:rPr>
          <w:rFonts w:hint="eastAsia"/>
        </w:rPr>
      </w:pPr>
      <w:r>
        <w:t>If the 4 + 1 considerations can be established, what characteristics should the best explanation possess?</w:t>
      </w:r>
    </w:p>
    <w:p w14:paraId="1629A993" w14:textId="77777777" w:rsidR="00D81BF1" w:rsidRDefault="00000000">
      <w:pPr>
        <w:pStyle w:val="Heading1"/>
      </w:pPr>
      <w:r>
        <w:t>Closing Thought</w:t>
      </w:r>
    </w:p>
    <w:p w14:paraId="575B2652" w14:textId="77777777" w:rsidR="00D81BF1" w:rsidRDefault="00000000">
      <w:pPr>
        <w:rPr>
          <w:rFonts w:hint="eastAsia"/>
        </w:rPr>
      </w:pPr>
      <w:r>
        <w:t>Paul did not ask the Corinthians to place their Hope in a vague spiritual principle. He grounded their Hope in something he believed God had actually done. Christ died. Christ was buried. Christ was raised. Christ appeared. The remainder of this study asks whether history gives us good reason to take that proclamation seriously.</w:t>
      </w:r>
    </w:p>
    <w:p w14:paraId="5EDA0149" w14:textId="77777777" w:rsidR="00D81BF1" w:rsidRDefault="00000000">
      <w:pPr>
        <w:pStyle w:val="Heading1"/>
      </w:pPr>
      <w:r>
        <w:t>Research Notes for the Revised Module</w:t>
      </w:r>
    </w:p>
    <w:p w14:paraId="6C704421" w14:textId="77777777" w:rsidR="00D81BF1" w:rsidRDefault="00000000">
      <w:pPr>
        <w:rPr>
          <w:rFonts w:hint="eastAsia"/>
        </w:rPr>
      </w:pPr>
      <w:r>
        <w:t>The revised lesson deliberately uses cautious historical language. T. C. Schmidt’s 2025 Oxford study argues, on textual, reception-historical, and stylometric grounds, for substantially greater confidence in the authenticity of Josephus’ Testimonium Flavianum than has often characterized modern discussion. This is a significant recent contribution, but it should be presented as an argument within continuing scholarship rather than as a newly settled consensus. A 2026 Oxford Handbook chapter, for example, continues to review arguments both for and against interpolation.</w:t>
      </w:r>
    </w:p>
    <w:p w14:paraId="29F2946F" w14:textId="77777777" w:rsidR="00D81BF1" w:rsidRDefault="00000000">
      <w:pPr>
        <w:rPr>
          <w:rFonts w:hint="eastAsia"/>
        </w:rPr>
      </w:pPr>
      <w:r>
        <w:t>Similarly, the exact date of Jesus’ death should not be confused with the historical fact of crucifixion. Helen Bond has argued that although April 7, AD 30 has enjoyed widespread scholarly preference, the surviving evidence warrants greater caution about the exact date. These distinctions will be important as the next lesson examines Jesus’ death by crucifixion.</w:t>
      </w:r>
    </w:p>
    <w:sectPr w:rsidR="00D81BF1" w:rsidSect="00034616">
      <w:pgSz w:w="12240" w:h="15840"/>
      <w:pgMar w:top="1080" w:right="1224" w:bottom="1080"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8713725">
    <w:abstractNumId w:val="8"/>
  </w:num>
  <w:num w:numId="2" w16cid:durableId="1375890593">
    <w:abstractNumId w:val="6"/>
  </w:num>
  <w:num w:numId="3" w16cid:durableId="244844328">
    <w:abstractNumId w:val="5"/>
  </w:num>
  <w:num w:numId="4" w16cid:durableId="1743411365">
    <w:abstractNumId w:val="4"/>
  </w:num>
  <w:num w:numId="5" w16cid:durableId="302079196">
    <w:abstractNumId w:val="7"/>
  </w:num>
  <w:num w:numId="6" w16cid:durableId="245263109">
    <w:abstractNumId w:val="3"/>
  </w:num>
  <w:num w:numId="7" w16cid:durableId="1998680682">
    <w:abstractNumId w:val="2"/>
  </w:num>
  <w:num w:numId="8" w16cid:durableId="1484618700">
    <w:abstractNumId w:val="1"/>
  </w:num>
  <w:num w:numId="9" w16cid:durableId="1062020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5878D4"/>
    <w:rsid w:val="00AA1D8D"/>
    <w:rsid w:val="00B47730"/>
    <w:rsid w:val="00CB0664"/>
    <w:rsid w:val="00D00B43"/>
    <w:rsid w:val="00D81BF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98B43C"/>
  <w14:defaultImageDpi w14:val="300"/>
  <w15:docId w15:val="{E713CC53-956E-4709-B115-A5376AEAC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Aptos" w:hAnsi="Aptos"/>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2226</Words>
  <Characters>12693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14890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2026-09-27T21:31:00Z</dcterms:created>
  <dcterms:modified xsi:type="dcterms:W3CDTF">2026-09-27T21:31:00Z</dcterms:modified>
  <cp:category/>
</cp:coreProperties>
</file>