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547DF" w14:textId="77777777" w:rsidR="008814E9" w:rsidRDefault="00000000">
      <w:pPr>
        <w:jc w:val="center"/>
        <w:rPr>
          <w:rFonts w:hint="eastAsia"/>
        </w:rPr>
      </w:pPr>
      <w:r>
        <w:rPr>
          <w:rFonts w:ascii="Georgia" w:hAnsi="Georgia"/>
          <w:b/>
          <w:sz w:val="42"/>
        </w:rPr>
        <w:t>DID JESUS RISE FROM THE DEAD?</w:t>
      </w:r>
    </w:p>
    <w:p w14:paraId="3A82F57A" w14:textId="77777777" w:rsidR="008814E9" w:rsidRDefault="00000000">
      <w:pPr>
        <w:jc w:val="center"/>
        <w:rPr>
          <w:rFonts w:hint="eastAsia"/>
        </w:rPr>
      </w:pPr>
      <w:r>
        <w:rPr>
          <w:rFonts w:ascii="Georgia" w:hAnsi="Georgia"/>
          <w:i/>
          <w:sz w:val="28"/>
        </w:rPr>
        <w:t>Lesson 2 — Fact One: Jesus Died by Crucifixion</w:t>
      </w:r>
    </w:p>
    <w:p w14:paraId="4D101D64" w14:textId="77777777" w:rsidR="008814E9" w:rsidRDefault="00000000">
      <w:pPr>
        <w:jc w:val="center"/>
        <w:rPr>
          <w:rFonts w:hint="eastAsia"/>
        </w:rPr>
      </w:pPr>
      <w:r>
        <w:rPr>
          <w:b/>
        </w:rPr>
        <w:t>Examining the Historical Evidence for the Resurrection</w:t>
      </w:r>
    </w:p>
    <w:p w14:paraId="7E445785" w14:textId="77777777" w:rsidR="008814E9" w:rsidRDefault="00000000">
      <w:pPr>
        <w:pStyle w:val="Heading1"/>
      </w:pPr>
      <w:r>
        <w:t>Central Truth</w:t>
      </w:r>
    </w:p>
    <w:p w14:paraId="1EDE937D" w14:textId="77777777" w:rsidR="008814E9" w:rsidRDefault="00000000">
      <w:pPr>
        <w:rPr>
          <w:rFonts w:hint="eastAsia"/>
        </w:rPr>
      </w:pPr>
      <w:r>
        <w:t>Before we can ask whether Jesus rose from the dead, we must establish that He actually died. The historical evidence for Jesus’ execution by crucifixion under Pontius Pilate is exceptionally strong because the event is attested within the earliest Christian tradition, appears throughout multiple strands of New Testament material, fits what is independently known about Roman execution, and was remembered outside the Christian movement. The historical question is therefore not primarily whether Jesus was crucified, but what significance should be attached to an event whose occurrence is among the most secure elements of His public life.</w:t>
      </w:r>
    </w:p>
    <w:p w14:paraId="5BCCD3C9" w14:textId="77777777" w:rsidR="008814E9" w:rsidRDefault="00000000">
      <w:pPr>
        <w:pStyle w:val="Heading1"/>
      </w:pPr>
      <w:r>
        <w:t>Introduction — Resurrection Requires Death</w:t>
      </w:r>
    </w:p>
    <w:p w14:paraId="5BE5BAC2" w14:textId="77777777" w:rsidR="008814E9" w:rsidRDefault="00000000">
      <w:pPr>
        <w:rPr>
          <w:rFonts w:hint="eastAsia"/>
        </w:rPr>
      </w:pPr>
      <w:r>
        <w:t>The Resurrection cannot be separated from the Crucifixion. If Jesus merely lost consciousness, survived His wounds, escaped the tomb, and later recovered, Christianity would not possess a resurrection. It would possess an extraordinary survival story.</w:t>
      </w:r>
    </w:p>
    <w:p w14:paraId="173A7E2B" w14:textId="77777777" w:rsidR="008814E9" w:rsidRDefault="00000000">
      <w:pPr>
        <w:rPr>
          <w:rFonts w:hint="eastAsia"/>
        </w:rPr>
      </w:pPr>
      <w:r>
        <w:t>That distinction matters because the earliest Christian proclamation did not say merely that Jesus was seen after His crucifixion. Paul preserved a much more specific sequence: Christ died, He was buried, He was raised, and He appeared (1 Corinthians 15:3–8). Death is not incidental to the proclamation. It is its necessary starting point.</w:t>
      </w:r>
    </w:p>
    <w:p w14:paraId="3A06FB5B" w14:textId="77777777" w:rsidR="008814E9" w:rsidRDefault="00000000">
      <w:pPr>
        <w:rPr>
          <w:rFonts w:hint="eastAsia"/>
        </w:rPr>
      </w:pPr>
      <w:r>
        <w:t>This is why our historical investigation begins at the cross rather than at the empty tomb. Before asking what happened on Sunday morning, we must determine what happened to Jesus under Pontius Pilate. Our first historical proposition is therefore deliberately modest: Jesus of Nazareth was executed by Roman crucifixion and died as a result. We are not yet attempting to prove that He rose. We are establishing what any explanation of the subsequent evidence must explain.</w:t>
      </w:r>
    </w:p>
    <w:p w14:paraId="38E5B3B1" w14:textId="77777777" w:rsidR="008814E9" w:rsidRDefault="00000000">
      <w:pPr>
        <w:pStyle w:val="Heading1"/>
      </w:pPr>
      <w:r>
        <w:t>1. Begin with the Earliest Christian Evidence</w:t>
      </w:r>
    </w:p>
    <w:p w14:paraId="5F2B5AC6" w14:textId="77777777" w:rsidR="008814E9" w:rsidRDefault="00000000">
      <w:pPr>
        <w:rPr>
          <w:rFonts w:hint="eastAsia"/>
        </w:rPr>
      </w:pPr>
      <w:r>
        <w:t>The earliest surviving written evidence for Jesus’ death does not come from the Gospels. It comes from Paul’s letters. In 1 Corinthians 15:3 Paul reminds the Corinthians of what he had previously delivered to them and what he himself had received: “Christ died for our sins according to the Scriptures.” Whatever theological meaning Paul attaches to the death, the underlying historical claim is unmistakable. Jesus died.</w:t>
      </w:r>
    </w:p>
    <w:p w14:paraId="1D465717" w14:textId="77777777" w:rsidR="008814E9" w:rsidRDefault="00000000">
      <w:pPr>
        <w:rPr>
          <w:rFonts w:hint="eastAsia"/>
        </w:rPr>
      </w:pPr>
      <w:r>
        <w:t>Paul’s letters repeatedly presuppose the same event. He speaks of “Christ crucified” (1 Corinthians 1:23), tells the Corinthians that he determined to know “Jesus Christ, and Him crucified” (1 Corinthians 2:2), and describes Christ as becoming obedient “to the point of death, even death on a cross” (Philippians 2:8).</w:t>
      </w:r>
    </w:p>
    <w:p w14:paraId="2E87DC2E" w14:textId="77777777" w:rsidR="008814E9" w:rsidRDefault="00000000">
      <w:pPr>
        <w:rPr>
          <w:rFonts w:hint="eastAsia"/>
        </w:rPr>
      </w:pPr>
      <w:r>
        <w:t xml:space="preserve">This matters historically because Paul was writing within the first generation of the Christian movement. The death of Jesus by crucifixion was not a narrative detail that first appeared when the canonical Gospels were composed. It already belonged to the proclamation Paul had received and was </w:t>
      </w:r>
      <w:r>
        <w:lastRenderedPageBreak/>
        <w:t>preaching. Indeed, Paul makes the cross so central to his message that it becomes difficult to imagine Christianity before the proclamation of a crucified Jesus.</w:t>
      </w:r>
    </w:p>
    <w:p w14:paraId="2D16ADD9" w14:textId="77777777" w:rsidR="008814E9" w:rsidRDefault="00000000">
      <w:pPr>
        <w:pStyle w:val="Heading1"/>
      </w:pPr>
      <w:r>
        <w:t>2. The Gospel Traditions Converge on the Same Event</w:t>
      </w:r>
    </w:p>
    <w:p w14:paraId="5A182F34" w14:textId="77777777" w:rsidR="008814E9" w:rsidRDefault="00000000">
      <w:pPr>
        <w:rPr>
          <w:rFonts w:hint="eastAsia"/>
        </w:rPr>
      </w:pPr>
      <w:r>
        <w:t>All four canonical Gospels place Jesus’ death under Roman authority and identify Pontius Pilate as the Roman official who authorized His crucifixion. Their passion narratives differ in arrangement, emphasis, and theological presentation, but none preserves an alternative tradition in which Jesus escaped execution.</w:t>
      </w:r>
    </w:p>
    <w:p w14:paraId="6CD7C1C5" w14:textId="77777777" w:rsidR="008814E9" w:rsidRDefault="00000000">
      <w:pPr>
        <w:rPr>
          <w:rFonts w:hint="eastAsia"/>
        </w:rPr>
      </w:pPr>
      <w:r>
        <w:t>This agreement should not simply be counted as four mathematically independent witnesses, because the literary relationships among the Gospels are more complicated than that. Mark is commonly regarded as a source used by Matthew and Luke, and the passion traditions themselves may share earlier material. Nevertheless, the breadth of the tradition matters. Jesus’ crucifixion is embedded across the Gospel tradition and coheres with Paul’s earlier testimony. There is no competing early Christian memory in which Jesus died peacefully, disappeared, was executed by some other means, or survived the Roman sentence.</w:t>
      </w:r>
    </w:p>
    <w:p w14:paraId="2C318147" w14:textId="77777777" w:rsidR="008814E9" w:rsidRDefault="00000000">
      <w:pPr>
        <w:rPr>
          <w:rFonts w:hint="eastAsia"/>
        </w:rPr>
      </w:pPr>
      <w:r>
        <w:t>The Gospel accounts also place the event within a historically recognizable setting: Judea under Pontius Pilate, near Passover, with crucifixion employed as a Roman punishment. Those features fit what is known independently of Roman administration and execution practices.</w:t>
      </w:r>
    </w:p>
    <w:p w14:paraId="02394B0D" w14:textId="77777777" w:rsidR="008814E9" w:rsidRDefault="00000000">
      <w:pPr>
        <w:pStyle w:val="Heading1"/>
      </w:pPr>
      <w:r>
        <w:t>3. Crucifixion Was a Roman Instrument of Public Death</w:t>
      </w:r>
    </w:p>
    <w:p w14:paraId="6B00E56C" w14:textId="77777777" w:rsidR="008814E9" w:rsidRDefault="00000000">
      <w:pPr>
        <w:rPr>
          <w:rFonts w:hint="eastAsia"/>
        </w:rPr>
      </w:pPr>
      <w:r>
        <w:t>Modern readers can become so familiar with the cross as a Christian symbol that we forget what crucifixion meant in the Roman world. It was not principally a religious symbol. It was a method of execution designed to kill while degrading the condemned publicly.</w:t>
      </w:r>
    </w:p>
    <w:p w14:paraId="1C6E46D1" w14:textId="77777777" w:rsidR="008814E9" w:rsidRDefault="00000000">
      <w:pPr>
        <w:rPr>
          <w:rFonts w:hint="eastAsia"/>
        </w:rPr>
      </w:pPr>
      <w:r>
        <w:t>Roman crucifixion was not performed according to one rigidly standardized procedure. Victims could be positioned in different ways, and ancient descriptions, archaeological evidence, and modern anatomical reconstruction warn us against imagining that every crucifixion operated identically. This variability matters because older apologetic treatments sometimes describe one precise medical mechanism of crucifixion as though it were universally established. It is not.</w:t>
      </w:r>
    </w:p>
    <w:p w14:paraId="4D9F7D97" w14:textId="77777777" w:rsidR="008814E9" w:rsidRDefault="00000000">
      <w:pPr>
        <w:rPr>
          <w:rFonts w:hint="eastAsia"/>
        </w:rPr>
      </w:pPr>
      <w:r>
        <w:t>Medical literature has proposed combinations of asphyxiation, shock, blood loss, trauma, respiratory compromise, and other physiological processes in explaining death by crucifixion. The exact mechanism remains debated. For our historical argument, however, the disagreement is less significant than it initially appears. We do not need to determine the exact physiological mechanism by which Jesus died in order to establish that Roman crucifixion killed Him. The historical conclusion is stronger than the medical precision.</w:t>
      </w:r>
    </w:p>
    <w:p w14:paraId="7AA1F680" w14:textId="77777777" w:rsidR="008814E9" w:rsidRDefault="00000000">
      <w:pPr>
        <w:pStyle w:val="Heading1"/>
      </w:pPr>
      <w:r>
        <w:t>4. The Romans Intended Crucifixion to End in Death</w:t>
      </w:r>
    </w:p>
    <w:p w14:paraId="327A74E0" w14:textId="77777777" w:rsidR="008814E9" w:rsidRDefault="00000000">
      <w:pPr>
        <w:rPr>
          <w:rFonts w:hint="eastAsia"/>
        </w:rPr>
      </w:pPr>
      <w:r>
        <w:t xml:space="preserve">This point deserves emphasis because the later “swoon theory” depends upon separating crucifixion from its purpose. Jesus was not accidentally injured by Roman soldiers. He was condemned to execution. A Roman crucifixion detail was not attempting to injure a prisoner severely and then release him. The purpose of the procedure was death. Consequently, a survival hypothesis must explain how a condemned man subjected to Roman execution was mistakenly removed alive, escaped detection, </w:t>
      </w:r>
      <w:r>
        <w:lastRenderedPageBreak/>
        <w:t>survived His injuries without modern medical intervention, and subsequently appeared in a condition capable of generating belief that He had conquered death.</w:t>
      </w:r>
    </w:p>
    <w:p w14:paraId="1EE29044" w14:textId="77777777" w:rsidR="008814E9" w:rsidRDefault="00000000">
      <w:pPr>
        <w:rPr>
          <w:rFonts w:hint="eastAsia"/>
        </w:rPr>
      </w:pPr>
      <w:r>
        <w:t>John’s account makes the Roman concern explicit. When soldiers came to the crucified men, they broke the legs of the others but did not break Jesus’ legs because they observed that He was already dead. One soldier then pierced His side (John 19:31–37). We should resist constructing an elaborate modern diagnosis from John’s description of blood and water, because the text was not written as a twenty-first-century autopsy report. Nevertheless, the narrative’s basic point is plain: the soldiers regarded Jesus as dead.</w:t>
      </w:r>
    </w:p>
    <w:p w14:paraId="74C540D7" w14:textId="77777777" w:rsidR="008814E9" w:rsidRDefault="00000000">
      <w:pPr>
        <w:rPr>
          <w:rFonts w:hint="eastAsia"/>
        </w:rPr>
      </w:pPr>
      <w:r>
        <w:t>Modern medical reconstructions have differed over the precise physiology of Jesus’ death, but that disagreement illustrates an important distinction for this course: we can have greater historical confidence in the death than in a particular medical explanation of the death.</w:t>
      </w:r>
    </w:p>
    <w:p w14:paraId="4E556487" w14:textId="77777777" w:rsidR="008814E9" w:rsidRDefault="00000000">
      <w:pPr>
        <w:pStyle w:val="Heading1"/>
      </w:pPr>
      <w:r>
        <w:t>5. Tacitus Gives Us a Roman Witness</w:t>
      </w:r>
    </w:p>
    <w:p w14:paraId="3CFE6297" w14:textId="77777777" w:rsidR="008814E9" w:rsidRDefault="00000000">
      <w:pPr>
        <w:rPr>
          <w:rFonts w:hint="eastAsia"/>
        </w:rPr>
      </w:pPr>
      <w:r>
        <w:t>The Christian sources are not our only evidence. Writing early in the second century, the Roman historian Tacitus discussed Nero’s persecution of Christians following the fire of Rome. In explaining where the movement obtained its name, he identified Christus and reported that he had suffered the extreme penalty during the reign of Tiberius at the hands of Pontius Pilate.</w:t>
      </w:r>
    </w:p>
    <w:p w14:paraId="061902A4" w14:textId="77777777" w:rsidR="008814E9" w:rsidRDefault="00000000">
      <w:pPr>
        <w:rPr>
          <w:rFonts w:hint="eastAsia"/>
        </w:rPr>
      </w:pPr>
      <w:r>
        <w:t>Tacitus was certainly not attempting to defend Christianity. His description of Christians is hostile. That does not make everything he says automatically independent or historically correct, and we should not use the apologetic shortcut that hostile testimony must be true. Historians still must ask what a writer knew and where that information came from.</w:t>
      </w:r>
    </w:p>
    <w:p w14:paraId="08870182" w14:textId="77777777" w:rsidR="008814E9" w:rsidRDefault="00000000">
      <w:pPr>
        <w:rPr>
          <w:rFonts w:hint="eastAsia"/>
        </w:rPr>
      </w:pPr>
      <w:r>
        <w:t>Nevertheless, Tacitus is important because by the early second century a Roman historian understood the Christian movement to have originated with a man executed during Tiberius’ reign under Pilate. That corresponds with the earlier Christian evidence. Tacitus does not prove the Resurrection. He reinforces the historical setting of the death from outside Christian literature.</w:t>
      </w:r>
    </w:p>
    <w:p w14:paraId="3E5186FB" w14:textId="77777777" w:rsidR="008814E9" w:rsidRDefault="00000000">
      <w:pPr>
        <w:pStyle w:val="Heading1"/>
      </w:pPr>
      <w:r>
        <w:t>6. Josephus Requires More Care</w:t>
      </w:r>
    </w:p>
    <w:p w14:paraId="58B43235" w14:textId="77777777" w:rsidR="008814E9" w:rsidRDefault="00000000">
      <w:pPr>
        <w:rPr>
          <w:rFonts w:hint="eastAsia"/>
        </w:rPr>
      </w:pPr>
      <w:r>
        <w:t>Josephus is more complicated, which makes him particularly interesting for the revised study. In Antiquities 18, the surviving Greek text contains a passage about Jesus traditionally called the Testimonium Flavianum. In its received form, the passage includes language that has long led many scholars to suspect Christian alteration. Yet scholars have differed considerably over whether the entire passage is an interpolation or whether Josephus wrote an original notice that was subsequently modified.</w:t>
      </w:r>
    </w:p>
    <w:p w14:paraId="13F71218" w14:textId="77777777" w:rsidR="008814E9" w:rsidRDefault="00000000">
      <w:pPr>
        <w:rPr>
          <w:rFonts w:hint="eastAsia"/>
        </w:rPr>
      </w:pPr>
      <w:r>
        <w:t>Current research has renewed the discussion. T. C. Schmidt’s 2025 Oxford monograph, Josephus and Jesus: New Evidence for the One Called Christ, mounts a substantial defense of Josephan authorship of the Testimonium, drawing upon reception history, textual evidence, Josephus’ context, and stylometric analysis. Schmidt argues that a more neutral or ambiguous account of Jesus fits Josephus and his social setting.</w:t>
      </w:r>
    </w:p>
    <w:p w14:paraId="087DD958" w14:textId="77777777" w:rsidR="008814E9" w:rsidRDefault="00000000">
      <w:pPr>
        <w:rPr>
          <w:rFonts w:hint="eastAsia"/>
        </w:rPr>
      </w:pPr>
      <w:r>
        <w:t xml:space="preserve">We should use this development without overstating it. Schmidt has advanced the discussion; he has not made a century of debate disappear. For our present purpose, we do not need the strongest possible reconstruction of Josephus. The Christian, Roman, and other evidence for crucifixion does not stand or fall with the authenticity of every word of the Testimonium. This gives us an important </w:t>
      </w:r>
      <w:r>
        <w:lastRenderedPageBreak/>
        <w:t>apologetic principle: do not make a strong case unnecessarily dependent upon a disputed piece of evidence.</w:t>
      </w:r>
    </w:p>
    <w:p w14:paraId="5F07C867" w14:textId="77777777" w:rsidR="008814E9" w:rsidRDefault="00000000">
      <w:pPr>
        <w:pStyle w:val="Heading1"/>
      </w:pPr>
      <w:r>
        <w:t>7. What About the Talmud, Lucian, and Mara bar Serapion?</w:t>
      </w:r>
    </w:p>
    <w:p w14:paraId="48A0038A" w14:textId="77777777" w:rsidR="008814E9" w:rsidRDefault="00000000">
      <w:pPr>
        <w:rPr>
          <w:rFonts w:hint="eastAsia"/>
        </w:rPr>
      </w:pPr>
      <w:r>
        <w:t>The earlier class notes assembled a wider group of non-Christian references, including the Babylonian Talmud, Lucian of Samosata, and Mara bar Serapion. Those sources still have value, but they should be used as secondary corroborative evidence rather than presented as though each were an independent first-century report of Jesus’ execution.</w:t>
      </w:r>
    </w:p>
    <w:p w14:paraId="3DB4A318" w14:textId="77777777" w:rsidR="008814E9" w:rsidRDefault="00000000">
      <w:pPr>
        <w:rPr>
          <w:rFonts w:hint="eastAsia"/>
        </w:rPr>
      </w:pPr>
      <w:r>
        <w:t>Lucian mocks Christians and their devotion to a crucified figure, demonstrating that the association between Christianity and a crucified founder was well known outside the church. Mara bar Serapion refers to the execution of a “wise king” of the Jews. The possible connection with Jesus is interesting but less explicit and should not bear significant argumentative weight. Later rabbinic traditions concerning Jesus are historically complicated and transmitted long after the first century. They may preserve polemical memories, but they should not be treated as straightforward eyewitness evidence.</w:t>
      </w:r>
    </w:p>
    <w:p w14:paraId="55E1A104" w14:textId="77777777" w:rsidR="008814E9" w:rsidRDefault="00000000">
      <w:pPr>
        <w:rPr>
          <w:rFonts w:hint="eastAsia"/>
        </w:rPr>
      </w:pPr>
      <w:r>
        <w:t>This is another place where the revised course becomes stronger by becoming more restrained. We do not need six weak witnesses when we already possess several strong ones.</w:t>
      </w:r>
    </w:p>
    <w:p w14:paraId="4BEAF35D" w14:textId="77777777" w:rsidR="008814E9" w:rsidRDefault="00000000">
      <w:pPr>
        <w:pStyle w:val="Heading1"/>
      </w:pPr>
      <w:r>
        <w:t>8. When Did Jesus Die?</w:t>
      </w:r>
    </w:p>
    <w:p w14:paraId="0F87199E" w14:textId="77777777" w:rsidR="008814E9" w:rsidRDefault="00000000">
      <w:pPr>
        <w:rPr>
          <w:rFonts w:hint="eastAsia"/>
        </w:rPr>
      </w:pPr>
      <w:r>
        <w:t>The precise date deserves a brief discussion because apologetic treatments often state more than the evidence permits. Many reconstructions have favored Friday, April 7, AD 30, while others have defended AD 33. Astronomical calculations, Passover chronology, the length of Jesus’ ministry, the chronology of John the Baptist, and differences between the Synoptic and Johannine presentations all enter the discussion.</w:t>
      </w:r>
    </w:p>
    <w:p w14:paraId="4CEE8C47" w14:textId="77777777" w:rsidR="008814E9" w:rsidRDefault="00000000">
      <w:pPr>
        <w:rPr>
          <w:rFonts w:hint="eastAsia"/>
        </w:rPr>
      </w:pPr>
      <w:r>
        <w:t>Recent scholarship has cautioned against excessive confidence in an exact date. The death of Jesus can be located around Passover during Pilate’s administration, while the precise calendar date cannot now be recovered with the same confidence as the fact of the execution itself.</w:t>
      </w:r>
    </w:p>
    <w:p w14:paraId="76885D60" w14:textId="77777777" w:rsidR="008814E9" w:rsidRDefault="00000000">
      <w:pPr>
        <w:rPr>
          <w:rFonts w:hint="eastAsia"/>
        </w:rPr>
      </w:pPr>
      <w:r>
        <w:t>That should not trouble us. The uncertainty concerns which day Jesus was crucified, not whether Jesus was crucified. Those are very different historical questions. We should therefore say confidently what the evidence supports confidently and remain cautious where the evidence requires caution.</w:t>
      </w:r>
    </w:p>
    <w:p w14:paraId="6873270E" w14:textId="77777777" w:rsidR="008814E9" w:rsidRDefault="00000000">
      <w:pPr>
        <w:pStyle w:val="Heading1"/>
      </w:pPr>
      <w:r>
        <w:t>9. The Swoon Theory Encounters the First Major Difficulty</w:t>
      </w:r>
    </w:p>
    <w:p w14:paraId="24AE359B" w14:textId="77777777" w:rsidR="008814E9" w:rsidRDefault="00000000">
      <w:pPr>
        <w:rPr>
          <w:rFonts w:hint="eastAsia"/>
        </w:rPr>
      </w:pPr>
      <w:r>
        <w:t>If Jesus died by crucifixion, one family of alternative resurrection explanations is immediately placed under enormous pressure. The swoon theory proposes that Jesus did not actually die but merely became unconscious or appeared dead, later revived, and emerged from the tomb.</w:t>
      </w:r>
    </w:p>
    <w:p w14:paraId="4A4B35E7" w14:textId="77777777" w:rsidR="008814E9" w:rsidRDefault="00000000">
      <w:pPr>
        <w:rPr>
          <w:rFonts w:hint="eastAsia"/>
        </w:rPr>
      </w:pPr>
      <w:r>
        <w:t>Versions of this proposal have appeared periodically for centuries, yet the historical difficulty is substantial. Jesus had been subjected to Roman execution, His followers understood Him to have died, the subsequent Christian proclamation explicitly announced His death and resurrection, and no early competing tradition explains the Easter appearances as the recovery of a badly injured survivor.</w:t>
      </w:r>
    </w:p>
    <w:p w14:paraId="425FBA68" w14:textId="77777777" w:rsidR="008814E9" w:rsidRDefault="00000000">
      <w:pPr>
        <w:rPr>
          <w:rFonts w:hint="eastAsia"/>
        </w:rPr>
      </w:pPr>
      <w:r>
        <w:t xml:space="preserve">There is also a deeper explanatory problem. Suppose, merely for argument, that Jesus somehow survived. The hypothesis would then need to explain how a man who had endured scourging and crucifixion, who had been believed dead and placed in a tomb, subsequently appeared to His followers </w:t>
      </w:r>
      <w:r>
        <w:lastRenderedPageBreak/>
        <w:t>in such a condition that they concluded not merely that He had survived but that God had raised Him from the dead into eschatological life. Survival and resurrection are not the same claim.</w:t>
      </w:r>
    </w:p>
    <w:p w14:paraId="6D7EF94D" w14:textId="77777777" w:rsidR="008814E9" w:rsidRDefault="00000000">
      <w:pPr>
        <w:rPr>
          <w:rFonts w:hint="eastAsia"/>
        </w:rPr>
      </w:pPr>
      <w:r>
        <w:t>Even David Friedrich Strauss, no defender of orthodox Christianity, recognized the difficulty of deriving the disciples’ triumphant resurrection faith from the appearance of a half-dead Jesus requiring medical care. We will return to this in the competing-hypotheses lesson. For now, it is enough to recognize why establishing death matters so much.</w:t>
      </w:r>
    </w:p>
    <w:p w14:paraId="3B2EF0CA" w14:textId="77777777" w:rsidR="008814E9" w:rsidRDefault="00000000">
      <w:pPr>
        <w:pStyle w:val="Heading1"/>
      </w:pPr>
      <w:r>
        <w:t>10. What Can We Historically Conclude?</w:t>
      </w:r>
    </w:p>
    <w:p w14:paraId="12D84BEE" w14:textId="77777777" w:rsidR="008814E9" w:rsidRDefault="00000000">
      <w:pPr>
        <w:rPr>
          <w:rFonts w:hint="eastAsia"/>
        </w:rPr>
      </w:pPr>
      <w:r>
        <w:t>At this point our conclusion should remain disciplined. We have not proved the Resurrection. We have established the first piece of evidence that any resurrection hypothesis must explain.</w:t>
      </w:r>
    </w:p>
    <w:p w14:paraId="0EE59513" w14:textId="77777777" w:rsidR="008814E9" w:rsidRDefault="00000000">
      <w:pPr>
        <w:rPr>
          <w:rFonts w:hint="eastAsia"/>
        </w:rPr>
      </w:pPr>
      <w:r>
        <w:t>Jesus’ crucifixion appears in Paul’s early testimony. It stands throughout the Gospel passion traditions. It occurs within the historically appropriate administration of Pontius Pilate. Roman crucifixion was an execution rather than merely a form of punishment. Tacitus independently associates Christus’ execution with Pilate. Josephus provides additional evidence whose exact textual form remains debated but has received important renewed scholarly attention. Other later non-Christian sources confirm that outsiders knew Christianity as a movement centered upon a crucified figure.</w:t>
      </w:r>
    </w:p>
    <w:p w14:paraId="1894A271" w14:textId="77777777" w:rsidR="008814E9" w:rsidRDefault="00000000">
      <w:pPr>
        <w:rPr>
          <w:rFonts w:hint="eastAsia"/>
        </w:rPr>
      </w:pPr>
      <w:r>
        <w:t>The exact physiological mechanism of Jesus’ death remains debatable. The exact calendar date remains debatable. Some details of the Gospel passion chronology remain debatable. But those debates should not be confused with the central historical conclusion: Jesus died by Roman crucifixion.</w:t>
      </w:r>
    </w:p>
    <w:p w14:paraId="192886CB" w14:textId="77777777" w:rsidR="008814E9" w:rsidRDefault="00000000">
      <w:pPr>
        <w:rPr>
          <w:rFonts w:hint="eastAsia"/>
        </w:rPr>
      </w:pPr>
      <w:r>
        <w:t>That gives us Fact One. The historical investigation now becomes considerably more interesting, because shortly after the execution of Jesus, His followers began proclaiming something astonishing: they believed they had seen Him alive again. That is Fact Two, and it will take us directly into the earliest resurrection tradition, the appearances, Peter, the Twelve, the Pauline evidence, and the remarkable material preserved in 1 Corinthians 15.</w:t>
      </w:r>
    </w:p>
    <w:p w14:paraId="42C7E6FF" w14:textId="77777777" w:rsidR="008814E9" w:rsidRDefault="00000000">
      <w:pPr>
        <w:pStyle w:val="Heading1"/>
      </w:pPr>
      <w:r>
        <w:t>Discussion Questions</w:t>
      </w:r>
    </w:p>
    <w:p w14:paraId="09F5A8E5" w14:textId="77777777" w:rsidR="008814E9" w:rsidRDefault="00000000">
      <w:pPr>
        <w:pStyle w:val="ListNumber"/>
        <w:rPr>
          <w:rFonts w:hint="eastAsia"/>
        </w:rPr>
      </w:pPr>
      <w:r>
        <w:t>Why must Jesus’ death be established before the Resurrection can meaningfully be investigated?</w:t>
      </w:r>
    </w:p>
    <w:p w14:paraId="305D0E04" w14:textId="77777777" w:rsidR="008814E9" w:rsidRDefault="00000000">
      <w:pPr>
        <w:pStyle w:val="ListNumber"/>
        <w:rPr>
          <w:rFonts w:hint="eastAsia"/>
        </w:rPr>
      </w:pPr>
      <w:r>
        <w:t>Why is Paul’s testimony especially important when establishing the antiquity of the crucifixion tradition?</w:t>
      </w:r>
    </w:p>
    <w:p w14:paraId="7CEF8B76" w14:textId="77777777" w:rsidR="008814E9" w:rsidRDefault="00000000">
      <w:pPr>
        <w:pStyle w:val="ListNumber"/>
        <w:rPr>
          <w:rFonts w:hint="eastAsia"/>
        </w:rPr>
      </w:pPr>
      <w:r>
        <w:t>Why should we avoid treating all four Gospels as four completely independent witnesses while still recognizing the significance of their agreement?</w:t>
      </w:r>
    </w:p>
    <w:p w14:paraId="0CC6302C" w14:textId="77777777" w:rsidR="008814E9" w:rsidRDefault="00000000">
      <w:pPr>
        <w:pStyle w:val="ListNumber"/>
        <w:rPr>
          <w:rFonts w:hint="eastAsia"/>
        </w:rPr>
      </w:pPr>
      <w:r>
        <w:t>What is the difference between establishing the fact of death by crucifixion and determining the exact physiological cause of death?</w:t>
      </w:r>
    </w:p>
    <w:p w14:paraId="2A32B6AB" w14:textId="77777777" w:rsidR="008814E9" w:rsidRDefault="00000000">
      <w:pPr>
        <w:pStyle w:val="ListNumber"/>
        <w:rPr>
          <w:rFonts w:hint="eastAsia"/>
        </w:rPr>
      </w:pPr>
      <w:r>
        <w:t>What does Tacitus contribute to the historical case, and what should we avoid claiming from his testimony?</w:t>
      </w:r>
    </w:p>
    <w:p w14:paraId="769677D0" w14:textId="77777777" w:rsidR="008814E9" w:rsidRDefault="00000000">
      <w:pPr>
        <w:pStyle w:val="ListNumber"/>
        <w:rPr>
          <w:rFonts w:hint="eastAsia"/>
        </w:rPr>
      </w:pPr>
      <w:r>
        <w:t>Why is Josephus valuable even though the Testimonium Flavianum remains debated?</w:t>
      </w:r>
    </w:p>
    <w:p w14:paraId="057F6186" w14:textId="77777777" w:rsidR="008814E9" w:rsidRDefault="00000000">
      <w:pPr>
        <w:pStyle w:val="ListNumber"/>
        <w:rPr>
          <w:rFonts w:hint="eastAsia"/>
        </w:rPr>
      </w:pPr>
      <w:r>
        <w:t>Why should sources such as Lucian, Mara bar Serapion, and later rabbinic traditions be treated as supporting rather than foundational evidence?</w:t>
      </w:r>
    </w:p>
    <w:p w14:paraId="02CD0802" w14:textId="77777777" w:rsidR="008814E9" w:rsidRDefault="00000000">
      <w:pPr>
        <w:pStyle w:val="ListNumber"/>
        <w:rPr>
          <w:rFonts w:hint="eastAsia"/>
        </w:rPr>
      </w:pPr>
      <w:r>
        <w:t>How does uncertainty about the precise date of the Crucifixion differ from uncertainty about whether the Crucifixion occurred?</w:t>
      </w:r>
    </w:p>
    <w:p w14:paraId="0EB8DC4B" w14:textId="77777777" w:rsidR="008814E9" w:rsidRDefault="00000000">
      <w:pPr>
        <w:pStyle w:val="ListNumber"/>
        <w:rPr>
          <w:rFonts w:hint="eastAsia"/>
        </w:rPr>
      </w:pPr>
      <w:r>
        <w:t>Why does establishing Jesus’ death create serious difficulties for the swoon theory?</w:t>
      </w:r>
    </w:p>
    <w:p w14:paraId="64E7D920" w14:textId="77777777" w:rsidR="008814E9" w:rsidRDefault="00000000">
      <w:pPr>
        <w:pStyle w:val="ListNumber"/>
        <w:rPr>
          <w:rFonts w:hint="eastAsia"/>
        </w:rPr>
      </w:pPr>
      <w:r>
        <w:t>At the end of this lesson, what have we established—and what have we not yet established?</w:t>
      </w:r>
    </w:p>
    <w:p w14:paraId="2D819417" w14:textId="77777777" w:rsidR="008814E9" w:rsidRDefault="00000000">
      <w:pPr>
        <w:pStyle w:val="Heading1"/>
      </w:pPr>
      <w:r>
        <w:lastRenderedPageBreak/>
        <w:t>Closing Thought</w:t>
      </w:r>
    </w:p>
    <w:p w14:paraId="5F1B0CAC" w14:textId="77777777" w:rsidR="008814E9" w:rsidRDefault="00000000">
      <w:pPr>
        <w:rPr>
          <w:rFonts w:hint="eastAsia"/>
        </w:rPr>
      </w:pPr>
      <w:r>
        <w:t>The historical case for the Resurrection does not begin with an empty tomb. It begins with a dead Jesus. Christianity claims that the man who was executed under Pontius Pilate did not merely survive His ordeal, live on secretly, or continue metaphorically through His followers. It claims that the Jesus who died was afterward raised.</w:t>
      </w:r>
    </w:p>
    <w:p w14:paraId="2BC205EA" w14:textId="77777777" w:rsidR="008814E9" w:rsidRDefault="00000000">
      <w:pPr>
        <w:rPr>
          <w:rFonts w:hint="eastAsia"/>
        </w:rPr>
      </w:pPr>
      <w:r>
        <w:t>We have now established the first half of that proposition. The next question is whether there is historically credible evidence that those who knew Jesus became convinced that they encountered Him alive after His death. That is where the Resurrection investigation truly begins.</w:t>
      </w:r>
    </w:p>
    <w:p w14:paraId="4D69BD45" w14:textId="77777777" w:rsidR="008814E9" w:rsidRDefault="00000000">
      <w:pPr>
        <w:pStyle w:val="Heading1"/>
      </w:pPr>
      <w:r>
        <w:t>Research Notes for the Revised Module</w:t>
      </w:r>
    </w:p>
    <w:p w14:paraId="6C8EE30B" w14:textId="77777777" w:rsidR="008814E9" w:rsidRDefault="00000000">
      <w:pPr>
        <w:rPr>
          <w:rFonts w:hint="eastAsia"/>
        </w:rPr>
      </w:pPr>
      <w:r>
        <w:t>This revised lesson deliberately distinguishes the exceptionally strong historical case for Jesus’ death by crucifixion from more debated questions concerning the precise physiological mechanism of death and the exact calendar date. Modern medical studies continue to debate the physiological processes involved in crucifixion, while historical work cautions against treating a particular date as securely established merely because it has become common in apologetic literature.</w:t>
      </w:r>
    </w:p>
    <w:p w14:paraId="40A91B2D" w14:textId="77777777" w:rsidR="008814E9" w:rsidRDefault="00000000">
      <w:pPr>
        <w:rPr>
          <w:rFonts w:hint="eastAsia"/>
        </w:rPr>
      </w:pPr>
      <w:r>
        <w:t>The treatment of Josephus likewise reflects current scholarship. T. C. Schmidt’s 2025 Oxford study offers substantial new arguments for Josephan authorship of the Testimonium Flavianum, including reception-historical, textual, contextual, and stylometric considerations. The study is important and should be incorporated into future research, but the authenticity and textual history of the passage remain subjects of scholarly debate. The historical case for Jesus’ crucifixion does not depend upon resolving that debate.</w:t>
      </w:r>
    </w:p>
    <w:sectPr w:rsidR="008814E9"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4291213">
    <w:abstractNumId w:val="8"/>
  </w:num>
  <w:num w:numId="2" w16cid:durableId="1674720338">
    <w:abstractNumId w:val="6"/>
  </w:num>
  <w:num w:numId="3" w16cid:durableId="1329360816">
    <w:abstractNumId w:val="5"/>
  </w:num>
  <w:num w:numId="4" w16cid:durableId="1210605831">
    <w:abstractNumId w:val="4"/>
  </w:num>
  <w:num w:numId="5" w16cid:durableId="1869640015">
    <w:abstractNumId w:val="7"/>
  </w:num>
  <w:num w:numId="6" w16cid:durableId="221328437">
    <w:abstractNumId w:val="3"/>
  </w:num>
  <w:num w:numId="7" w16cid:durableId="1182234977">
    <w:abstractNumId w:val="2"/>
  </w:num>
  <w:num w:numId="8" w16cid:durableId="1150905247">
    <w:abstractNumId w:val="1"/>
  </w:num>
  <w:num w:numId="9" w16cid:durableId="1249732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814E9"/>
    <w:rsid w:val="00AA1D8D"/>
    <w:rsid w:val="00B47730"/>
    <w:rsid w:val="00BC0AAB"/>
    <w:rsid w:val="00CB0664"/>
    <w:rsid w:val="00CE09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5F0E0E"/>
  <w14:defaultImageDpi w14:val="300"/>
  <w15:docId w15:val="{70B92A1A-5107-4FF4-B3E7-E20A0A2A5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2026-09-27T22:26:00Z</dcterms:created>
  <dcterms:modified xsi:type="dcterms:W3CDTF">2026-09-27T22:26:00Z</dcterms:modified>
  <cp:category/>
</cp:coreProperties>
</file>