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7965E" w14:textId="77777777" w:rsidR="00E532A3" w:rsidRDefault="00000000">
      <w:pPr>
        <w:jc w:val="center"/>
        <w:rPr>
          <w:rFonts w:hint="eastAsia"/>
        </w:rPr>
      </w:pPr>
      <w:r>
        <w:rPr>
          <w:rFonts w:ascii="Georgia" w:hAnsi="Georgia"/>
          <w:b/>
          <w:sz w:val="42"/>
        </w:rPr>
        <w:t>DID JESUS RISE FROM THE DEAD?</w:t>
      </w:r>
    </w:p>
    <w:p w14:paraId="0B808645" w14:textId="77777777" w:rsidR="00E532A3" w:rsidRDefault="00000000">
      <w:pPr>
        <w:jc w:val="center"/>
        <w:rPr>
          <w:rFonts w:hint="eastAsia"/>
        </w:rPr>
      </w:pPr>
      <w:r>
        <w:rPr>
          <w:rFonts w:ascii="Georgia" w:hAnsi="Georgia"/>
          <w:i/>
          <w:sz w:val="28"/>
        </w:rPr>
        <w:t>Lesson 4 — Paul and James</w:t>
      </w:r>
    </w:p>
    <w:p w14:paraId="5CABAAC1" w14:textId="77777777" w:rsidR="00E532A3" w:rsidRDefault="00000000">
      <w:pPr>
        <w:jc w:val="center"/>
        <w:rPr>
          <w:rFonts w:hint="eastAsia"/>
        </w:rPr>
      </w:pPr>
      <w:r>
        <w:rPr>
          <w:b/>
        </w:rPr>
        <w:t>Facts Three and Four: Two Unexpected Witnesses</w:t>
      </w:r>
    </w:p>
    <w:p w14:paraId="40C295F7" w14:textId="77777777" w:rsidR="00E532A3" w:rsidRDefault="00000000">
      <w:pPr>
        <w:pStyle w:val="Heading1"/>
      </w:pPr>
      <w:r>
        <w:t>Central Truth</w:t>
      </w:r>
    </w:p>
    <w:p w14:paraId="03FFF522" w14:textId="77777777" w:rsidR="00E532A3" w:rsidRDefault="00000000">
      <w:pPr>
        <w:rPr>
          <w:rFonts w:hint="eastAsia"/>
        </w:rPr>
      </w:pPr>
      <w:r>
        <w:t>The historical case becomes more demanding when we move beyond Jesus’ original disciples to Paul and James. Paul identifies himself as a former persecutor of the church who nevertheless came to proclaim the very Christ whose followers he had opposed, while the Gospel tradition portrays Jesus’ brothers as failing to believe in Him during His public ministry and the earliest Pauline appearance list subsequently names James as a recipient of an appearance of the risen Jesus. Neither case, by itself, proves that the Resurrection occurred; yet both create historical data that an adequate explanation of Christian origins must address. Their importance lies not merely in the fact that they became Christians, but in the way the earliest sources connect their changed positions with the risen Christ.</w:t>
      </w:r>
    </w:p>
    <w:p w14:paraId="0D6BC902" w14:textId="77777777" w:rsidR="00E532A3" w:rsidRDefault="00000000">
      <w:pPr>
        <w:pStyle w:val="Heading1"/>
      </w:pPr>
      <w:r>
        <w:t>Introduction — When the Witness Is Not Already on Your Side</w:t>
      </w:r>
    </w:p>
    <w:p w14:paraId="7B0B1948" w14:textId="77777777" w:rsidR="00E532A3" w:rsidRDefault="00000000">
      <w:pPr>
        <w:rPr>
          <w:rFonts w:hint="eastAsia"/>
        </w:rPr>
      </w:pPr>
      <w:r>
        <w:t>In Lesson 3 we examined the early evidence that Jesus’ followers became convinced that He had appeared to them alive after His death. A skeptic can reasonably ask whether grief, expectation, group reinforcement, religious enthusiasm, or some combination of psychological and social forces might account for the experiences of people who had already devoted themselves to Jesus. Those possibilities deserve serious consideration, and the final lesson will evaluate them against the cumulative evidence.</w:t>
      </w:r>
    </w:p>
    <w:p w14:paraId="73D5CAE6" w14:textId="77777777" w:rsidR="00E532A3" w:rsidRDefault="00000000">
      <w:pPr>
        <w:rPr>
          <w:rFonts w:hint="eastAsia"/>
        </w:rPr>
      </w:pPr>
      <w:r>
        <w:t>Paul and James complicate that explanation because neither man can simply be placed inside the same psychological category as the original disciples. Paul was not grieving the loss of a beloved master whose ministry he desperately wanted restored; according to his own undisputed letters, he had been actively persecuting the church. James presents a different problem. The Gospel tradition places Jesus’ brothers outside the circle of belief during His ministry, yet James subsequently appears in Paul’s letters as a major figure in the Jerusalem church and is explicitly named in the early appearance tradition of 1 Corinthians 15.</w:t>
      </w:r>
    </w:p>
    <w:p w14:paraId="6BD5E18C" w14:textId="77777777" w:rsidR="00E532A3" w:rsidRDefault="00000000">
      <w:pPr>
        <w:rPr>
          <w:rFonts w:hint="eastAsia"/>
        </w:rPr>
      </w:pPr>
      <w:r>
        <w:t>The argument must nevertheless be stated carefully. We should not describe Paul and James as two identical “hostile witnesses,” because the evidence does not support that simplification. Paul was demonstrably hostile to the church. James is better described as a family member whom the Gospel tradition portrays as not believing in Jesus during His public ministry and who later became a prominent leader among Jesus’ followers. Their stories are different, and preserving that difference makes the historical argument more credible.</w:t>
      </w:r>
    </w:p>
    <w:p w14:paraId="073AABC7" w14:textId="77777777" w:rsidR="00E532A3" w:rsidRDefault="00000000">
      <w:pPr>
        <w:pStyle w:val="Heading1"/>
      </w:pPr>
      <w:r>
        <w:t>1. Paul Gives Us His Own Pre-Christian History</w:t>
      </w:r>
    </w:p>
    <w:p w14:paraId="70DCA4C4" w14:textId="77777777" w:rsidR="00E532A3" w:rsidRDefault="00000000">
      <w:pPr>
        <w:rPr>
          <w:rFonts w:hint="eastAsia"/>
        </w:rPr>
      </w:pPr>
      <w:r>
        <w:t xml:space="preserve">Paul’s case is unusually valuable because we are not dependent primarily upon a later biographer to tell us that he had once opposed Christianity. Paul says so himself. In Galatians 1:13–14 he reminds his readers of his former manner of life in Judaism and states that he persecuted the church of God intensely and attempted to destroy it. In 1 Corinthians 15:9 he calls himself unworthy to be called an </w:t>
      </w:r>
      <w:r>
        <w:lastRenderedPageBreak/>
        <w:t>apostle because he persecuted the church of God, and Philippians 3:6 likewise includes persecution of the church among the marks of his former zeal.</w:t>
      </w:r>
    </w:p>
    <w:p w14:paraId="5BA9EB3D" w14:textId="77777777" w:rsidR="00E532A3" w:rsidRDefault="00000000">
      <w:pPr>
        <w:rPr>
          <w:rFonts w:hint="eastAsia"/>
        </w:rPr>
      </w:pPr>
      <w:r>
        <w:t>These statements come from letters widely regarded in critical scholarship as authentically Pauline, which gives them unusual historical importance. Paul had little apologetic incentive to invent a past in which he had attacked the community he now served, and he repeatedly incorporates that past into his theological reflection. His former opposition therefore does not rest upon Acts alone, even though Acts later provides a much fuller narrative of it.</w:t>
      </w:r>
    </w:p>
    <w:p w14:paraId="20B25CB4" w14:textId="77777777" w:rsidR="00E532A3" w:rsidRDefault="00000000">
      <w:pPr>
        <w:rPr>
          <w:rFonts w:hint="eastAsia"/>
        </w:rPr>
      </w:pPr>
      <w:r>
        <w:t>The historical point should be kept precise. We may debate the exact nature, extent, and mechanisms of Paul’s persecution, but we do not need Acts to establish the basic fact that he had opposed the Jesus movement. Paul himself supplies that evidence.</w:t>
      </w:r>
    </w:p>
    <w:p w14:paraId="759B1B30" w14:textId="77777777" w:rsidR="00E532A3" w:rsidRDefault="00000000">
      <w:pPr>
        <w:pStyle w:val="Heading1"/>
      </w:pPr>
      <w:r>
        <w:t>2. Paul Places an Appearance at the Turning Point</w:t>
      </w:r>
    </w:p>
    <w:p w14:paraId="5A6EEA4F" w14:textId="77777777" w:rsidR="00E532A3" w:rsidRDefault="00000000">
      <w:pPr>
        <w:rPr>
          <w:rFonts w:hint="eastAsia"/>
        </w:rPr>
      </w:pPr>
      <w:r>
        <w:t>The same Paul who admits that he persecuted the church also places himself in the Resurrection appearance tradition. After listing appearances to Cephas, the Twelve, more than five hundred, James, and all the apostles, he writes that “last of all” Christ appeared to him also (1 Corinthians 15:8). In Galatians 1:15–16 Paul describes the decisive event in different language, saying that God was pleased to reveal His Son “in” or “to” him so that he might preach among the Gentiles. The precise relationship between these formulations and Luke’s three Damascus-road narratives in Acts requires care, but Paul’s own testimony is sufficient to establish that he understood a revelation or appearance of the risen Christ as foundational to his apostolic calling.</w:t>
      </w:r>
    </w:p>
    <w:p w14:paraId="6C1FCBDD" w14:textId="77777777" w:rsidR="00E532A3" w:rsidRDefault="00000000">
      <w:pPr>
        <w:rPr>
          <w:rFonts w:hint="eastAsia"/>
        </w:rPr>
      </w:pPr>
      <w:r>
        <w:t>Contemporary scholarship continues to debate the phenomenology of Paul’s experience. Some interpreters emphasize vision or theophany, while others stress the continuity Paul establishes between his experience and the appearances named earlier in 1 Corinthians 15. Recent work on ancient visions also reminds us that claims of divine appearances were intelligible within the wider Greco-Roman world. None of this allows us simply to read every detail of Acts back into Paul’s letters. What it does establish is that Paul himself connected his radical change of allegiance and vocation with what he understood as a revelatory encounter with the risen Christ.</w:t>
      </w:r>
    </w:p>
    <w:p w14:paraId="1ADCBE18" w14:textId="77777777" w:rsidR="00E532A3" w:rsidRDefault="00000000">
      <w:pPr>
        <w:rPr>
          <w:rFonts w:hint="eastAsia"/>
        </w:rPr>
      </w:pPr>
      <w:r>
        <w:t>This distinction matters for our method. The historical argument does not require us at this stage to decide whether Paul saw Jesus with ordinary physical sight, experienced a theophanic vision, or encountered the risen Christ in some manner that does not fit neatly into modern categories. It requires us to recognize that Paul, who had opposed the church, became convinced that the crucified Jesus had appeared to him and that this conviction redirected the course of his life.</w:t>
      </w:r>
    </w:p>
    <w:p w14:paraId="21756C46" w14:textId="77777777" w:rsidR="00E532A3" w:rsidRDefault="00000000">
      <w:pPr>
        <w:pStyle w:val="Heading1"/>
      </w:pPr>
      <w:r>
        <w:t>3. Paul’s Change Was More Than a Private Religious Experience</w:t>
      </w:r>
    </w:p>
    <w:p w14:paraId="30C76CD5" w14:textId="77777777" w:rsidR="00E532A3" w:rsidRDefault="00000000">
      <w:pPr>
        <w:rPr>
          <w:rFonts w:hint="eastAsia"/>
        </w:rPr>
      </w:pPr>
      <w:r>
        <w:t>Paul’s transformation cannot be reduced to a momentary emotional experience because the surviving evidence shows a sustained reorientation of identity, mission, and community. The former persecutor became a missionary of the movement he had opposed, endured repeated hardship in that mission, established communities across the eastern Mediterranean, and devoted his theological reasoning to the significance of the crucified and risen Christ. His letters show that this was not an episode he later abandoned; it became the organizing center of his vocation.</w:t>
      </w:r>
    </w:p>
    <w:p w14:paraId="6DA6F214" w14:textId="77777777" w:rsidR="00E532A3" w:rsidRDefault="00000000">
      <w:pPr>
        <w:rPr>
          <w:rFonts w:hint="eastAsia"/>
        </w:rPr>
      </w:pPr>
      <w:r>
        <w:t xml:space="preserve">Again, endurance does not prove the truth of a belief. People can suffer for convictions that are mistaken. The historical significance lies in sincerity and explanatory burden. A fraud hypothesis must </w:t>
      </w:r>
      <w:r>
        <w:lastRenderedPageBreak/>
        <w:t>account for why Paul would knowingly join and advance a movement he had previously opposed, while a psychological hypothesis must account for the particular form his changed conviction took and the enduring interpretation he placed upon his experience. The Resurrection hypothesis must likewise do more than point to Paul and declare victory; it must eventually demonstrate that Paul’s case fits coherently with the rest of the evidence.</w:t>
      </w:r>
    </w:p>
    <w:p w14:paraId="38A1ED24" w14:textId="77777777" w:rsidR="00E532A3" w:rsidRDefault="00000000">
      <w:pPr>
        <w:rPr>
          <w:rFonts w:hint="eastAsia"/>
        </w:rPr>
      </w:pPr>
      <w:r>
        <w:t>Paul is therefore important not because conversion itself is miraculous—history contains dramatic religious conversions—but because his own writings connect his reversal with an appearance of the risen Jesus and because he places that appearance within the same sequence of appearances he had received from earlier Christian tradition.</w:t>
      </w:r>
    </w:p>
    <w:p w14:paraId="37134BEE" w14:textId="77777777" w:rsidR="00E532A3" w:rsidRDefault="00000000">
      <w:pPr>
        <w:pStyle w:val="Heading1"/>
      </w:pPr>
      <w:r>
        <w:t>4. Paul Was Not Isolated from the Jerusalem Witnesses</w:t>
      </w:r>
    </w:p>
    <w:p w14:paraId="7A54B8BB" w14:textId="77777777" w:rsidR="00E532A3" w:rsidRDefault="00000000">
      <w:pPr>
        <w:rPr>
          <w:rFonts w:hint="eastAsia"/>
        </w:rPr>
      </w:pPr>
      <w:r>
        <w:t>Paul’s value as evidence increases because his Christian life did not remain disconnected from the people associated with Jesus’ ministry. Galatians 1:18–19 reports that after three years Paul went to Jerusalem, stayed with Cephas for fifteen days, and saw James, the Lord’s brother. Galatians 2 later records further contact with James, Cephas, and John, whom Paul describes as recognized pillars. Whatever tensions existed between Paul and other early Christian leaders—and Galatians makes clear that genuine tensions did exist—Paul was not constructing his Resurrection proclamation in complete isolation from the Jerusalem movement.</w:t>
      </w:r>
    </w:p>
    <w:p w14:paraId="1F3FE4E2" w14:textId="77777777" w:rsidR="00E532A3" w:rsidRDefault="00000000">
      <w:pPr>
        <w:rPr>
          <w:rFonts w:hint="eastAsia"/>
        </w:rPr>
      </w:pPr>
      <w:r>
        <w:t>This connection is historically significant because it brings several strands of our evidence into direct contact. Paul preserves an early appearance tradition naming Peter and James, and Paul personally knew Peter and James. We should not invent conversations the sources do not record, but it would be equally artificial to treat Paul’s knowledge of the Resurrection proclamation as though it developed independently of all contact with those who stood at the center of the earliest Jerusalem church.</w:t>
      </w:r>
    </w:p>
    <w:p w14:paraId="713C6AD2" w14:textId="77777777" w:rsidR="00E532A3" w:rsidRDefault="00000000">
      <w:pPr>
        <w:pStyle w:val="Heading1"/>
      </w:pPr>
      <w:r>
        <w:t>5. James Requires a Different Kind of Argument</w:t>
      </w:r>
    </w:p>
    <w:p w14:paraId="35DAE763" w14:textId="77777777" w:rsidR="00E532A3" w:rsidRDefault="00000000">
      <w:pPr>
        <w:rPr>
          <w:rFonts w:hint="eastAsia"/>
        </w:rPr>
      </w:pPr>
      <w:r>
        <w:t>James must be handled more cautiously than Paul because we do not possess letters in which James narrates his own movement from unbelief to faith or describes a Resurrection appearance in the first person. The historical reconstruction therefore depends upon the convergence of several sources rather than upon autobiographical testimony.</w:t>
      </w:r>
    </w:p>
    <w:p w14:paraId="29EB866D" w14:textId="77777777" w:rsidR="00E532A3" w:rsidRDefault="00000000">
      <w:pPr>
        <w:rPr>
          <w:rFonts w:hint="eastAsia"/>
        </w:rPr>
      </w:pPr>
      <w:r>
        <w:t>The Gospel of John states explicitly that Jesus’ brothers did not believe in Him during His ministry (John 7:5). Mark 3:20–35 preserves a more complicated family scene in which Jesus’ family comes to restrain Him because people are saying that He is beside Himself, although the precise force of the passage and the role of the brothers should not be exaggerated. These texts support the conclusion that Jesus’ family did not simply occupy the same position as the Twelve during His public ministry, but they do not justify turning James into a persecutor or determined enemy of Jesus.</w:t>
      </w:r>
    </w:p>
    <w:p w14:paraId="4B90C5AF" w14:textId="77777777" w:rsidR="00E532A3" w:rsidRDefault="00000000">
      <w:pPr>
        <w:rPr>
          <w:rFonts w:hint="eastAsia"/>
        </w:rPr>
      </w:pPr>
      <w:r>
        <w:t>That qualification is important. Popular apologetics sometimes describes James as an outright skeptic in language stronger than our sources warrant. A more defensible formulation is that the Gospel tradition portrays Jesus’ brothers as unbelieving during His ministry, while the post-Easter evidence places James in a dramatically different position within the Jesus movement.</w:t>
      </w:r>
    </w:p>
    <w:p w14:paraId="0BFCAC5C" w14:textId="77777777" w:rsidR="00E532A3" w:rsidRDefault="00000000">
      <w:pPr>
        <w:pStyle w:val="Heading1"/>
      </w:pPr>
      <w:r>
        <w:lastRenderedPageBreak/>
        <w:t>6. “Then He Appeared to James”</w:t>
      </w:r>
    </w:p>
    <w:p w14:paraId="776CFA78" w14:textId="77777777" w:rsidR="00E532A3" w:rsidRDefault="00000000">
      <w:pPr>
        <w:rPr>
          <w:rFonts w:hint="eastAsia"/>
        </w:rPr>
      </w:pPr>
      <w:r>
        <w:t>The earliest explicit connection between James and a Resurrection appearance occurs in 1 Corinthians 15:7, where Paul’s received tradition states, “then He appeared to James, then to all the apostles.” The brevity of the statement is striking. Paul does not narrate the setting, location, conversation, or circumstances of the appearance, and the canonical Gospels do not supply a corresponding detailed account.</w:t>
      </w:r>
    </w:p>
    <w:p w14:paraId="2AD1BE83" w14:textId="77777777" w:rsidR="00E532A3" w:rsidRDefault="00000000">
      <w:pPr>
        <w:rPr>
          <w:rFonts w:hint="eastAsia"/>
        </w:rPr>
      </w:pPr>
      <w:r>
        <w:t>That lack of narrative detail should prevent us from inventing what the encounter looked like, but it does not erase the tradition. James is specifically named within the early appearance list preserved by a man who later tells us that he personally met “James, the Lord’s brother” (Galatians 1:19). This combination is historically important: the appearance tradition identifies James, and the transmitter of that tradition subsequently had direct contact with him.</w:t>
      </w:r>
    </w:p>
    <w:p w14:paraId="4B86773D" w14:textId="77777777" w:rsidR="00E532A3" w:rsidRDefault="00000000">
      <w:pPr>
        <w:rPr>
          <w:rFonts w:hint="eastAsia"/>
        </w:rPr>
      </w:pPr>
      <w:r>
        <w:t>A fragment attributed to the Gospel of the Hebrews later preserves a more developed story involving an appearance to James, but its date, transmission, and relationship to earlier tradition make it far less useful for establishing the event than Paul’s testimony. The responsible argument should therefore remain centered upon 1 Corinthians 15 and Paul’s personal knowledge of James rather than upon later legendary elaboration.</w:t>
      </w:r>
    </w:p>
    <w:p w14:paraId="00993C3A" w14:textId="77777777" w:rsidR="00E532A3" w:rsidRDefault="00000000">
      <w:pPr>
        <w:pStyle w:val="Heading1"/>
      </w:pPr>
      <w:r>
        <w:t>7. James Emerges as a Major Leader</w:t>
      </w:r>
    </w:p>
    <w:p w14:paraId="11A8211D" w14:textId="77777777" w:rsidR="00E532A3" w:rsidRDefault="00000000">
      <w:pPr>
        <w:rPr>
          <w:rFonts w:hint="eastAsia"/>
        </w:rPr>
      </w:pPr>
      <w:r>
        <w:t>Whatever James’ position during Jesus’ public ministry, he is unquestionably important within the early Jerusalem movement. Paul’s own letters again provide crucial evidence. Galatians 1:19 identifies him as “the Lord’s brother,” and Galatians 2:9 names James alongside Cephas and John as recognized pillars. Paul’s account of the Antioch controversy in Galatians 2:11–14 also shows that people associated with James carried sufficient influence for their arrival to affect Peter’s behavior, even though the passage should not automatically be read as proving that James personally ordered their position.</w:t>
      </w:r>
    </w:p>
    <w:p w14:paraId="7A0B172C" w14:textId="77777777" w:rsidR="00E532A3" w:rsidRDefault="00000000">
      <w:pPr>
        <w:rPr>
          <w:rFonts w:hint="eastAsia"/>
        </w:rPr>
      </w:pPr>
      <w:r>
        <w:t>Acts gives James an even more prominent role, particularly in Acts 15 and 21, where he functions as an influential leader in Jerusalem. Critical scholarship debates how precisely Acts portrays the internal politics of the earliest church, but James’ prominence does not depend upon Acts alone because Paul independently identifies him as a leading figure. Recent Oxford scholarship likewise treats James as central to the earliest Jesus movement while continuing to examine how his authority and relationship to Jesus should be reconstructed.</w:t>
      </w:r>
    </w:p>
    <w:p w14:paraId="1684DCD3" w14:textId="77777777" w:rsidR="00E532A3" w:rsidRDefault="00000000">
      <w:pPr>
        <w:rPr>
          <w:rFonts w:hint="eastAsia"/>
        </w:rPr>
      </w:pPr>
      <w:r>
        <w:t>The historical movement is therefore noteworthy. A member of Jesus’ family whom Gospel tradition places outside belief during the ministry is later found among the most important leaders of the Jerusalem church, and the earliest appearance list specifically associates him with an appearance of the risen Jesus.</w:t>
      </w:r>
    </w:p>
    <w:p w14:paraId="021840D4" w14:textId="77777777" w:rsidR="00E532A3" w:rsidRDefault="00000000">
      <w:pPr>
        <w:pStyle w:val="Heading1"/>
      </w:pPr>
      <w:r>
        <w:t>8. Josephus Gives Us an Important External Anchor for James</w:t>
      </w:r>
    </w:p>
    <w:p w14:paraId="777BC500" w14:textId="77777777" w:rsidR="00E532A3" w:rsidRDefault="00000000">
      <w:pPr>
        <w:rPr>
          <w:rFonts w:hint="eastAsia"/>
        </w:rPr>
      </w:pPr>
      <w:r>
        <w:t>James is also significant because he appears in a non-Christian source. In Antiquities 20.200, Josephus describes the high priest Ananus convening a council and bringing before it James, whom the text identifies as “the brother of Jesus who was called Christ,” together with certain others, after which they were condemned and stoned. Unlike the more disputed Testimonium Flavianum in Antiquities 18, this reference to James has long enjoyed much broader acceptance as authentic.</w:t>
      </w:r>
    </w:p>
    <w:p w14:paraId="624195D9" w14:textId="77777777" w:rsidR="00E532A3" w:rsidRDefault="00000000">
      <w:pPr>
        <w:rPr>
          <w:rFonts w:hint="eastAsia"/>
        </w:rPr>
      </w:pPr>
      <w:r>
        <w:lastRenderedPageBreak/>
        <w:t>T. C. Schmidt’s 2025 Oxford study devotes a substantial appendix to the passage and reports that the vast majority of scholars accept its authenticity, while addressing the arguments of the minority who dissent. Josephus does not tell us that James believed Jesus rose, nor does he explain why James became a Christian leader. His value is narrower but important: he provides an external historical anchor for James as the brother of Jesus and records his death in the context of first-century Jerusalem.</w:t>
      </w:r>
    </w:p>
    <w:p w14:paraId="091E988D" w14:textId="77777777" w:rsidR="00E532A3" w:rsidRDefault="00000000">
      <w:pPr>
        <w:rPr>
          <w:rFonts w:hint="eastAsia"/>
        </w:rPr>
      </w:pPr>
      <w:r>
        <w:t>We should therefore use Josephus for what Josephus actually gives us rather than asking him to carry an apologetic burden he does not bear. Paul supplies the early Christian evidence for James’ leadership and the appearance tradition; Josephus independently confirms the historical James and his relationship to Jesus.</w:t>
      </w:r>
    </w:p>
    <w:p w14:paraId="75CF1038" w14:textId="77777777" w:rsidR="00E532A3" w:rsidRDefault="00000000">
      <w:pPr>
        <w:pStyle w:val="Heading1"/>
      </w:pPr>
      <w:r>
        <w:t>9. Can Family Loyalty Explain James?</w:t>
      </w:r>
    </w:p>
    <w:p w14:paraId="23AE1A9F" w14:textId="77777777" w:rsidR="00E532A3" w:rsidRDefault="00000000">
      <w:pPr>
        <w:rPr>
          <w:rFonts w:hint="eastAsia"/>
        </w:rPr>
      </w:pPr>
      <w:r>
        <w:t>A skeptic might reasonably propose that James’ later participation in the Jesus movement requires no Resurrection appearance at all. Family loyalty, grief, changing perceptions of Jesus after His death, or the influence of the disciples might have drawn him into the movement. Those possibilities cannot simply be ruled out by assertion, particularly because we do not possess James’ own account of his transition.</w:t>
      </w:r>
    </w:p>
    <w:p w14:paraId="69401D5A" w14:textId="77777777" w:rsidR="00E532A3" w:rsidRDefault="00000000">
      <w:pPr>
        <w:rPr>
          <w:rFonts w:hint="eastAsia"/>
        </w:rPr>
      </w:pPr>
      <w:r>
        <w:t>The difficulty is that the earliest appearance tradition itself names James, and the man who transmits that tradition personally knew him. Thus an explanation that appeals solely to family loyalty must also account for why the early community specifically remembered James as a recipient of an appearance of the risen Jesus. That does not prove that the appearance occurred objectively, but it means that James cannot be explained historically merely by noting that relatives sometimes become loyal to a deceased family member.</w:t>
      </w:r>
    </w:p>
    <w:p w14:paraId="5BB2EC7F" w14:textId="77777777" w:rsidR="00E532A3" w:rsidRDefault="00000000">
      <w:pPr>
        <w:rPr>
          <w:rFonts w:hint="eastAsia"/>
        </w:rPr>
      </w:pPr>
      <w:r>
        <w:t>The appropriate conclusion is therefore measured: James is not as independently documented a conversion case as Paul, but the combination of pre-Easter unbelief tradition, an early named appearance tradition, Paul’s personal acquaintance with James, and James’ later prominence gives his case genuine cumulative weight.</w:t>
      </w:r>
    </w:p>
    <w:p w14:paraId="7A27A611" w14:textId="77777777" w:rsidR="00E532A3" w:rsidRDefault="00000000">
      <w:pPr>
        <w:pStyle w:val="Heading1"/>
      </w:pPr>
      <w:r>
        <w:t>10. Paul and James Are Not the Same Kind of Evidence</w:t>
      </w:r>
    </w:p>
    <w:p w14:paraId="5E1AC386" w14:textId="77777777" w:rsidR="00E532A3" w:rsidRDefault="00000000">
      <w:pPr>
        <w:rPr>
          <w:rFonts w:hint="eastAsia"/>
        </w:rPr>
      </w:pPr>
      <w:r>
        <w:t>It is tempting in apologetic teaching to place Paul and James side by side under the heading “skeptics converted by appearances” and move quickly to the conclusion. That formulation is memorable, but it obscures important differences. Paul supplies autobiographical evidence of persecution and personally connects his apostolic calling with a revelation of Christ. James does not leave us an equivalent first-person account. His pre-Easter unbelief comes from Gospel tradition, his appearance is reported in the Pauline tradition, and his later leadership is attested by Paul and Acts.</w:t>
      </w:r>
    </w:p>
    <w:p w14:paraId="43CBD481" w14:textId="77777777" w:rsidR="00E532A3" w:rsidRDefault="00000000">
      <w:pPr>
        <w:rPr>
          <w:rFonts w:hint="eastAsia"/>
        </w:rPr>
      </w:pPr>
      <w:r>
        <w:t>Recognizing this asymmetry does not weaken the lesson. It demonstrates that historical evidence must be weighted rather than merely accumulated. Paul provides the stronger individual transformation case; James provides a distinct and complementary case whose force emerges from the convergence of multiple pieces of evidence. Treating them according to their actual evidentiary strength gives us a more durable argument than pretending the documentation is identical.</w:t>
      </w:r>
    </w:p>
    <w:p w14:paraId="7DA4371F" w14:textId="77777777" w:rsidR="00E532A3" w:rsidRDefault="00000000">
      <w:pPr>
        <w:pStyle w:val="Heading1"/>
      </w:pPr>
      <w:r>
        <w:lastRenderedPageBreak/>
        <w:t>11. What Do Paul and James Do to the Psychological Explanation?</w:t>
      </w:r>
    </w:p>
    <w:p w14:paraId="1FE38D6F" w14:textId="77777777" w:rsidR="00E532A3" w:rsidRDefault="00000000">
      <w:pPr>
        <w:rPr>
          <w:rFonts w:hint="eastAsia"/>
        </w:rPr>
      </w:pPr>
      <w:r>
        <w:t>The cases of Paul and James do not make psychological explanations impossible, but they broaden what such explanations must address. A theory centered entirely upon the grief and expectation of Jesus’ devoted disciples is not immediately transferable to Paul, who had opposed the movement. James likewise occupies a different social and familial position from Peter and the Twelve. Any comprehensive psychological explanation must therefore accommodate different people, prior attitudes, circumstances, and subsequent roles.</w:t>
      </w:r>
    </w:p>
    <w:p w14:paraId="77B5A7D3" w14:textId="77777777" w:rsidR="00E532A3" w:rsidRDefault="00000000">
      <w:pPr>
        <w:rPr>
          <w:rFonts w:hint="eastAsia"/>
        </w:rPr>
      </w:pPr>
      <w:r>
        <w:t>Modern scholarship rightly reminds us that visions and revelatory experiences were meaningful categories in antiquity and that dramatic religious experiences can transform people. The mere occurrence of a claimed vision is not historically unprecedented. The more focused question is whether one explanatory model can account adequately for the whole pattern: the early appearance tradition, individual and group claims, Paul’s reversal, James’ changed position, and the other evidence still to be examined.</w:t>
      </w:r>
    </w:p>
    <w:p w14:paraId="0EF434F4" w14:textId="77777777" w:rsidR="00E532A3" w:rsidRDefault="00000000">
      <w:pPr>
        <w:rPr>
          <w:rFonts w:hint="eastAsia"/>
        </w:rPr>
      </w:pPr>
      <w:r>
        <w:t>This is why the cumulative method matters. No single fact is asked to bear the entire case. Each new fact narrows the range of explanations capable of accounting for the evidence without multiplying unrelated assumptions.</w:t>
      </w:r>
    </w:p>
    <w:p w14:paraId="49A02C50" w14:textId="77777777" w:rsidR="00E532A3" w:rsidRDefault="00000000">
      <w:pPr>
        <w:pStyle w:val="Heading1"/>
      </w:pPr>
      <w:r>
        <w:t>12. What Have We Established?</w:t>
      </w:r>
    </w:p>
    <w:p w14:paraId="20D0D155" w14:textId="77777777" w:rsidR="00E532A3" w:rsidRDefault="00000000">
      <w:pPr>
        <w:rPr>
          <w:rFonts w:hint="eastAsia"/>
        </w:rPr>
      </w:pPr>
      <w:r>
        <w:t>At the end of Lesson 4, we should resist the temptation to claim more than the evidence warrants. We have not demonstrated that Paul’s experience must have been a physical encounter rather than a vision or theophany, nor have we reconstructed the precise circumstances of the appearance to James. We have not proved that James’ entire change of outlook occurred in one moment, and we have not yet examined the empty tomb.</w:t>
      </w:r>
    </w:p>
    <w:p w14:paraId="05FB5C4F" w14:textId="77777777" w:rsidR="00E532A3" w:rsidRDefault="00000000">
      <w:pPr>
        <w:rPr>
          <w:rFonts w:hint="eastAsia"/>
        </w:rPr>
      </w:pPr>
      <w:r>
        <w:t>What we can establish is historically substantial. Paul, by his own testimony, persecuted the church and later became convinced that the risen Christ had appeared to him and commissioned him. His changed allegiance became a sustained vocation, and he entered direct relationship with leaders of the Jerusalem church. James, whom Gospel tradition places among Jesus’ unbelieving brothers during the ministry, is named in an early Resurrection appearance tradition and subsequently appears in Paul’s undisputed letters as a prominent leader of the Jerusalem movement. Josephus independently anchors James within first-century history as the brother of Jesus who was called Christ.</w:t>
      </w:r>
    </w:p>
    <w:p w14:paraId="1710FF8B" w14:textId="77777777" w:rsidR="00E532A3" w:rsidRDefault="00000000">
      <w:pPr>
        <w:rPr>
          <w:rFonts w:hint="eastAsia"/>
        </w:rPr>
      </w:pPr>
      <w:r>
        <w:t>Our cumulative case therefore now contains four major considerations: Jesus died by crucifixion; His earliest followers became convinced that He appeared to them alive; Paul changed from persecutor to proclaimer while attributing his calling to an appearance or revelation of the risen Christ; and James moved from the position reflected in the pre-Easter unbelief tradition to leadership in the Jerusalem church while being named in the early appearance tradition.</w:t>
      </w:r>
    </w:p>
    <w:p w14:paraId="02283DDC" w14:textId="77777777" w:rsidR="00E532A3" w:rsidRDefault="00000000">
      <w:pPr>
        <w:pStyle w:val="Heading1"/>
      </w:pPr>
      <w:r>
        <w:t>13. The Investigation Now Moves to the Tomb</w:t>
      </w:r>
    </w:p>
    <w:p w14:paraId="5CD9C38A" w14:textId="77777777" w:rsidR="00E532A3" w:rsidRDefault="00000000">
      <w:pPr>
        <w:rPr>
          <w:rFonts w:hint="eastAsia"/>
        </w:rPr>
      </w:pPr>
      <w:r>
        <w:t xml:space="preserve">These four considerations already require explanation, but one further piece of evidence deserves separate treatment because its scholarly status is somewhat different. The empty tomb is not necessary to establish that the disciples believed Jesus had appeared to them, and we should not artificially place it on precisely the same evidentiary footing as Jesus’ crucifixion or Paul’s former </w:t>
      </w:r>
      <w:r>
        <w:lastRenderedPageBreak/>
        <w:t>persecution. Nevertheless, if the tomb was in fact found empty, the explanatory landscape changes considerably.</w:t>
      </w:r>
    </w:p>
    <w:p w14:paraId="292F5BD4" w14:textId="77777777" w:rsidR="00E532A3" w:rsidRDefault="00000000">
      <w:pPr>
        <w:rPr>
          <w:rFonts w:hint="eastAsia"/>
        </w:rPr>
      </w:pPr>
      <w:r>
        <w:t>Lesson 5 will therefore ask whether the burial and empty-tomb traditions possess sufficient historical support to belong in the cumulative case. We will examine the burial by Joseph of Arimathea, the Jerusalem setting, the women at the tomb, the relationship between Paul’s resurrection language and an empty grave, and the strengths and weaknesses of the principal objections. Only after that investigation will we be ready to place the competing explanations side by side.</w:t>
      </w:r>
    </w:p>
    <w:p w14:paraId="18E2A491" w14:textId="77777777" w:rsidR="00E532A3" w:rsidRDefault="00000000">
      <w:pPr>
        <w:pStyle w:val="Heading1"/>
      </w:pPr>
      <w:r>
        <w:t>Discussion Questions</w:t>
      </w:r>
    </w:p>
    <w:p w14:paraId="49D00C44" w14:textId="77777777" w:rsidR="00E532A3" w:rsidRDefault="00000000">
      <w:pPr>
        <w:pStyle w:val="ListNumber"/>
        <w:rPr>
          <w:rFonts w:hint="eastAsia"/>
        </w:rPr>
      </w:pPr>
      <w:r>
        <w:t>Why is Paul historically different from the original disciples when evaluating explanations based primarily upon grief or expectation?</w:t>
      </w:r>
    </w:p>
    <w:p w14:paraId="4D737261" w14:textId="77777777" w:rsidR="00E532A3" w:rsidRDefault="00000000">
      <w:pPr>
        <w:pStyle w:val="ListNumber"/>
        <w:rPr>
          <w:rFonts w:hint="eastAsia"/>
        </w:rPr>
      </w:pPr>
      <w:r>
        <w:t>What evidence from Paul’s own letters establishes that he had persecuted the church?</w:t>
      </w:r>
    </w:p>
    <w:p w14:paraId="60F7DFBC" w14:textId="77777777" w:rsidR="00E532A3" w:rsidRDefault="00000000">
      <w:pPr>
        <w:pStyle w:val="ListNumber"/>
        <w:rPr>
          <w:rFonts w:hint="eastAsia"/>
        </w:rPr>
      </w:pPr>
      <w:r>
        <w:t>Why should Paul’s own description of Christ’s appearance or revelation be distinguished from the fuller Damascus-road narratives in Acts?</w:t>
      </w:r>
    </w:p>
    <w:p w14:paraId="204F09BD" w14:textId="77777777" w:rsidR="00E532A3" w:rsidRDefault="00000000">
      <w:pPr>
        <w:pStyle w:val="ListNumber"/>
        <w:rPr>
          <w:rFonts w:hint="eastAsia"/>
        </w:rPr>
      </w:pPr>
      <w:r>
        <w:t>Why does Paul’s sustained change of vocation matter historically even though sincerity cannot prove that his belief was true?</w:t>
      </w:r>
    </w:p>
    <w:p w14:paraId="1335545B" w14:textId="77777777" w:rsidR="00E532A3" w:rsidRDefault="00000000">
      <w:pPr>
        <w:pStyle w:val="ListNumber"/>
        <w:rPr>
          <w:rFonts w:hint="eastAsia"/>
        </w:rPr>
      </w:pPr>
      <w:r>
        <w:t>What does Paul’s personal contact with Peter and James add to the historical argument?</w:t>
      </w:r>
    </w:p>
    <w:p w14:paraId="7FF1DF7A" w14:textId="77777777" w:rsidR="00E532A3" w:rsidRDefault="00000000">
      <w:pPr>
        <w:pStyle w:val="ListNumber"/>
        <w:rPr>
          <w:rFonts w:hint="eastAsia"/>
        </w:rPr>
      </w:pPr>
      <w:r>
        <w:t>Why is it more accurate to describe James as an unbelieving family member during Jesus’ ministry than as a hostile persecutor like Paul?</w:t>
      </w:r>
    </w:p>
    <w:p w14:paraId="7D1742E7" w14:textId="77777777" w:rsidR="00E532A3" w:rsidRDefault="00000000">
      <w:pPr>
        <w:pStyle w:val="ListNumber"/>
        <w:rPr>
          <w:rFonts w:hint="eastAsia"/>
        </w:rPr>
      </w:pPr>
      <w:r>
        <w:t>What can 1 Corinthians 15:7 establish about James, and what details does it leave unknown?</w:t>
      </w:r>
    </w:p>
    <w:p w14:paraId="006E943A" w14:textId="77777777" w:rsidR="00E532A3" w:rsidRDefault="00000000">
      <w:pPr>
        <w:pStyle w:val="ListNumber"/>
        <w:rPr>
          <w:rFonts w:hint="eastAsia"/>
        </w:rPr>
      </w:pPr>
      <w:r>
        <w:t>How do Galatians and Acts establish James’ later prominence in the Jerusalem church?</w:t>
      </w:r>
    </w:p>
    <w:p w14:paraId="2D3935BC" w14:textId="77777777" w:rsidR="00E532A3" w:rsidRDefault="00000000">
      <w:pPr>
        <w:pStyle w:val="ListNumber"/>
        <w:rPr>
          <w:rFonts w:hint="eastAsia"/>
        </w:rPr>
      </w:pPr>
      <w:r>
        <w:t>What does Josephus contribute to our knowledge of James, and what does Josephus not tell us?</w:t>
      </w:r>
    </w:p>
    <w:p w14:paraId="06CF3DC6" w14:textId="77777777" w:rsidR="00E532A3" w:rsidRDefault="00000000">
      <w:pPr>
        <w:pStyle w:val="ListNumber"/>
        <w:rPr>
          <w:rFonts w:hint="eastAsia"/>
        </w:rPr>
      </w:pPr>
      <w:r>
        <w:t>Why should Paul and James not be treated as two identical kinds of evidence?</w:t>
      </w:r>
    </w:p>
    <w:p w14:paraId="5781970E" w14:textId="77777777" w:rsidR="00E532A3" w:rsidRDefault="00000000">
      <w:pPr>
        <w:pStyle w:val="ListNumber"/>
        <w:rPr>
          <w:rFonts w:hint="eastAsia"/>
        </w:rPr>
      </w:pPr>
      <w:r>
        <w:t>How do their cases broaden the burden placed upon psychological or visionary explanations?</w:t>
      </w:r>
    </w:p>
    <w:p w14:paraId="218CC62C" w14:textId="77777777" w:rsidR="00E532A3" w:rsidRDefault="00000000">
      <w:pPr>
        <w:pStyle w:val="ListNumber"/>
        <w:rPr>
          <w:rFonts w:hint="eastAsia"/>
        </w:rPr>
      </w:pPr>
      <w:r>
        <w:t>What four historical considerations have accumulated by the end of this lesson?</w:t>
      </w:r>
    </w:p>
    <w:p w14:paraId="309B4C1E" w14:textId="77777777" w:rsidR="00E532A3" w:rsidRDefault="00000000">
      <w:pPr>
        <w:pStyle w:val="Heading1"/>
      </w:pPr>
      <w:r>
        <w:t>Closing Thought</w:t>
      </w:r>
    </w:p>
    <w:p w14:paraId="50C3F556" w14:textId="77777777" w:rsidR="00E532A3" w:rsidRDefault="00000000">
      <w:pPr>
        <w:rPr>
          <w:rFonts w:hint="eastAsia"/>
        </w:rPr>
      </w:pPr>
      <w:r>
        <w:t>Paul and James do not allow us to conclude the historical investigation prematurely, but they make the question more difficult to dismiss. The earliest Christian proclamation was not sustained only by men who had followed Jesus through Galilee and desperately wanted Him back. One of its most important missionaries had once tried to suppress the movement, while one of the most influential leaders in Jerusalem was Jesus’ own brother, whom the Gospel tradition does not portray as a believer during Jesus’ public ministry. Both became associated with the proclamation that the crucified Jesus was alive, and both stand close to the earliest recoverable evidence.</w:t>
      </w:r>
    </w:p>
    <w:p w14:paraId="08A7C74D" w14:textId="77777777" w:rsidR="00E532A3" w:rsidRDefault="00000000">
      <w:pPr>
        <w:rPr>
          <w:rFonts w:hint="eastAsia"/>
        </w:rPr>
      </w:pPr>
      <w:r>
        <w:t>The cumulative case has therefore moved beyond the question of whether the original disciples sincerely believed. We now have multiple kinds of people, with different prior relationships to Jesus and His movement, converging upon the proclamation of the risen Christ. The next question concerns the place where Jesus had been buried. If the tomb was found empty, that fact must join the appearances and transformations in whatever explanation we finally adopt.</w:t>
      </w:r>
    </w:p>
    <w:p w14:paraId="27958D65" w14:textId="77777777" w:rsidR="00E532A3" w:rsidRDefault="00000000">
      <w:pPr>
        <w:pStyle w:val="Heading1"/>
      </w:pPr>
      <w:r>
        <w:lastRenderedPageBreak/>
        <w:t>Research Notes for the Revised Module</w:t>
      </w:r>
    </w:p>
    <w:p w14:paraId="2F5E2CEA" w14:textId="77777777" w:rsidR="00E532A3" w:rsidRDefault="00000000">
      <w:pPr>
        <w:rPr>
          <w:rFonts w:hint="eastAsia"/>
        </w:rPr>
      </w:pPr>
      <w:r>
        <w:t>This lesson deliberately distinguishes the evidentiary strength of Paul and James. Paul’s former persecution and his claim to an appearance or revelation of Christ are supported directly by his undisputed letters. James’ case is more composite: the Gospel tradition portrays Jesus’ brothers as unbelieving during His ministry; 1 Corinthians 15:7 names James in the early appearance tradition; Galatians identifies James as the Lord’s brother and a recognized pillar; and Acts depicts his Jerusalem leadership. Current scholarship continues to discuss the nature of Paul’s experience as vision, theophany, or appearance, so the lesson does not use Luke’s Damascus-road details as though Paul himself reported each feature.</w:t>
      </w:r>
    </w:p>
    <w:p w14:paraId="4AEDE2F3" w14:textId="77777777" w:rsidR="00E532A3" w:rsidRDefault="00000000">
      <w:pPr>
        <w:rPr>
          <w:rFonts w:hint="eastAsia"/>
        </w:rPr>
      </w:pPr>
      <w:r>
        <w:t>The treatment of James also reflects recent scholarship. Oxford’s bibliographical and handbook treatments continue to identify James as a central figure in the earliest Jesus movement while noting debates about the precise contours of his authority. T. C. Schmidt’s 2025 study of Josephus reports that the vast majority of scholars accept Antiquities 20.200, with its reference to James as the brother of Jesus who was called Christ, as authentic. Josephus is used here only for that limited historical contribution, not as evidence that James experienced the risen Jesus.</w:t>
      </w:r>
    </w:p>
    <w:sectPr w:rsidR="00E532A3"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92857525">
    <w:abstractNumId w:val="8"/>
  </w:num>
  <w:num w:numId="2" w16cid:durableId="1169447200">
    <w:abstractNumId w:val="6"/>
  </w:num>
  <w:num w:numId="3" w16cid:durableId="1566142295">
    <w:abstractNumId w:val="5"/>
  </w:num>
  <w:num w:numId="4" w16cid:durableId="1237394377">
    <w:abstractNumId w:val="4"/>
  </w:num>
  <w:num w:numId="5" w16cid:durableId="403725665">
    <w:abstractNumId w:val="7"/>
  </w:num>
  <w:num w:numId="6" w16cid:durableId="1358191820">
    <w:abstractNumId w:val="3"/>
  </w:num>
  <w:num w:numId="7" w16cid:durableId="505705295">
    <w:abstractNumId w:val="2"/>
  </w:num>
  <w:num w:numId="8" w16cid:durableId="2041976848">
    <w:abstractNumId w:val="1"/>
  </w:num>
  <w:num w:numId="9" w16cid:durableId="87785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A1D8D"/>
    <w:rsid w:val="00B47730"/>
    <w:rsid w:val="00CB0664"/>
    <w:rsid w:val="00D46AC7"/>
    <w:rsid w:val="00E532A3"/>
    <w:rsid w:val="00F37EF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27BB47"/>
  <w14:defaultImageDpi w14:val="300"/>
  <w15:docId w15:val="{948C5C89-80DE-473F-A129-E85C4AF2B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3628</Words>
  <Characters>20682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24262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2026-09-27T22:51:00Z</dcterms:created>
  <dcterms:modified xsi:type="dcterms:W3CDTF">2026-09-27T22:51:00Z</dcterms:modified>
  <cp:category/>
</cp:coreProperties>
</file>