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2DB59" w14:textId="77777777" w:rsidR="00D2454C" w:rsidRDefault="00000000">
      <w:pPr>
        <w:pStyle w:val="ModuleLabel"/>
        <w:jc w:val="center"/>
        <w:rPr>
          <w:rFonts w:hint="eastAsia"/>
        </w:rPr>
      </w:pPr>
      <w:r>
        <w:t>TEACHING MODULE 2  |  THE DOCTRINE OF GOD</w:t>
      </w:r>
    </w:p>
    <w:p w14:paraId="41F5D799" w14:textId="77777777" w:rsidR="00D2454C" w:rsidRDefault="00000000">
      <w:pPr>
        <w:pStyle w:val="Title"/>
        <w:jc w:val="center"/>
      </w:pPr>
      <w:r>
        <w:t>Knowing the God Who Is</w:t>
      </w:r>
    </w:p>
    <w:p w14:paraId="0F5CE280" w14:textId="77777777" w:rsidR="00D2454C" w:rsidRDefault="00000000">
      <w:pPr>
        <w:jc w:val="center"/>
        <w:rPr>
          <w:rFonts w:hint="eastAsia"/>
        </w:rPr>
      </w:pPr>
      <w:r>
        <w:rPr>
          <w:b/>
          <w:color w:val="4B5E6E"/>
        </w:rPr>
        <w:t>David V. Lott, Ph.D.</w:t>
      </w:r>
    </w:p>
    <w:p w14:paraId="7969FAC6" w14:textId="77777777" w:rsidR="00D2454C" w:rsidRDefault="00D2454C">
      <w:pPr>
        <w:pBdr>
          <w:bottom w:val="single" w:sz="6" w:space="0" w:color="A0855A"/>
        </w:pBdr>
        <w:rPr>
          <w:rFonts w:hint="eastAsia"/>
        </w:rPr>
      </w:pPr>
    </w:p>
    <w:tbl>
      <w:tblPr>
        <w:tblW w:w="0" w:type="auto"/>
        <w:jc w:val="center"/>
        <w:tblLook w:val="04A0" w:firstRow="1" w:lastRow="0" w:firstColumn="1" w:lastColumn="0" w:noHBand="0" w:noVBand="1"/>
      </w:tblPr>
      <w:tblGrid>
        <w:gridCol w:w="9792"/>
      </w:tblGrid>
      <w:tr w:rsidR="00D2454C" w14:paraId="42FED98C" w14:textId="77777777">
        <w:trPr>
          <w:jc w:val="center"/>
        </w:trPr>
        <w:tc>
          <w:tcPr>
            <w:tcW w:w="9792" w:type="dxa"/>
            <w:shd w:val="clear" w:color="auto" w:fill="F3F5F6"/>
          </w:tcPr>
          <w:p w14:paraId="71C6798F" w14:textId="77777777" w:rsidR="00D2454C" w:rsidRDefault="00000000">
            <w:pPr>
              <w:rPr>
                <w:rFonts w:hint="eastAsia"/>
              </w:rPr>
            </w:pPr>
            <w:r>
              <w:rPr>
                <w:b/>
                <w:color w:val="4B5E6E"/>
              </w:rPr>
              <w:t>CENTRAL TRUTH</w:t>
            </w:r>
          </w:p>
          <w:p w14:paraId="6632580F" w14:textId="77777777" w:rsidR="00D2454C" w:rsidRDefault="00000000">
            <w:pPr>
              <w:rPr>
                <w:rFonts w:hint="eastAsia"/>
              </w:rPr>
            </w:pPr>
            <w:r>
              <w:t>The God revealed in Scripture is not one divine being among many, nor is He a part of the universe that He inhabits. He is the eternal, self-existent Creator of all that exists, transcendent over His creation while remaining personally and actively present within it. Because He has chosen to make Himself known, we are not left to construct God according to human imagination; we are called to know, worship, trust, and obey the God who actually is.</w:t>
            </w:r>
          </w:p>
          <w:p w14:paraId="3469340E" w14:textId="77777777" w:rsidR="00D2454C" w:rsidRDefault="00000000">
            <w:pPr>
              <w:rPr>
                <w:rFonts w:hint="eastAsia"/>
              </w:rPr>
            </w:pPr>
            <w:r>
              <w:rPr>
                <w:b/>
                <w:color w:val="4B5E6E"/>
              </w:rPr>
              <w:t xml:space="preserve">KEY SCRIPTURES: </w:t>
            </w:r>
            <w:r>
              <w:t>Genesis 1:1–3; Exodus 3:13–15; Deuteronomy 6:4–5; Psalm 90:1–2; Psalm 115:1–8; Isaiah 40:18–31; Isaiah 44:6–20; Isaiah 46:5–10; 1 Corinthians 8:4–6; Acts 17:22–31; Romans 1:18–25</w:t>
            </w:r>
          </w:p>
        </w:tc>
      </w:tr>
    </w:tbl>
    <w:p w14:paraId="45ECAF3E" w14:textId="77777777" w:rsidR="00D2454C" w:rsidRDefault="00D2454C">
      <w:pPr>
        <w:rPr>
          <w:rFonts w:hint="eastAsia"/>
        </w:rPr>
      </w:pPr>
    </w:p>
    <w:p w14:paraId="240BC022" w14:textId="77777777" w:rsidR="00D2454C" w:rsidRDefault="00000000">
      <w:pPr>
        <w:pStyle w:val="Heading1"/>
      </w:pPr>
      <w:r>
        <w:t>The Question Scripture Forces Us to Ask</w:t>
      </w:r>
    </w:p>
    <w:p w14:paraId="71D68D53" w14:textId="77777777" w:rsidR="00D2454C" w:rsidRDefault="00000000">
      <w:pPr>
        <w:rPr>
          <w:rFonts w:hint="eastAsia"/>
        </w:rPr>
      </w:pPr>
      <w:r>
        <w:t>Module 1 established the foundational Christian conviction that God has spoken. Yet that conclusion immediately raises another question that is even more basic to Christian theology: Who is the God who speaks?</w:t>
      </w:r>
    </w:p>
    <w:p w14:paraId="4EF8931A" w14:textId="77777777" w:rsidR="00D2454C" w:rsidRDefault="00000000">
      <w:pPr>
        <w:rPr>
          <w:rFonts w:hint="eastAsia"/>
        </w:rPr>
      </w:pPr>
      <w:r>
        <w:t>At first, the question may appear almost unnecessary. Most Christians assume that everyone understands what we mean when we use the word God. Human history demonstrates precisely the opposite. The word has been used to describe everything from personal deities who behave much like powerful human beings to impersonal forces permeating the universe. Some religions have envisioned a multitude of divine beings, each possessing particular powers or responsibilities. Others have understood the divine as essentially identical with nature itself, while still others have imagined a Creator who brought the universe into existence but remains distant from the world He made.</w:t>
      </w:r>
    </w:p>
    <w:p w14:paraId="3130204B" w14:textId="77777777" w:rsidR="00D2454C" w:rsidRDefault="00000000">
      <w:pPr>
        <w:rPr>
          <w:rFonts w:hint="eastAsia"/>
        </w:rPr>
      </w:pPr>
      <w:r>
        <w:t>Consequently, simply saying that we believe in God tells us much less than we might initially suppose. The more important question is what kind of God we believe exists.</w:t>
      </w:r>
    </w:p>
    <w:p w14:paraId="1E539A8A" w14:textId="77777777" w:rsidR="00D2454C" w:rsidRDefault="00000000">
      <w:pPr>
        <w:ind w:left="360" w:right="288"/>
        <w:rPr>
          <w:rFonts w:hint="eastAsia"/>
        </w:rPr>
      </w:pPr>
      <w:r>
        <w:rPr>
          <w:i/>
          <w:color w:val="5A6066"/>
        </w:rPr>
        <w:t>“In the beginning God created the heavens and the earth.” (Genesis 1:1, NASB77)</w:t>
      </w:r>
    </w:p>
    <w:p w14:paraId="085C69F1" w14:textId="77777777" w:rsidR="00D2454C" w:rsidRDefault="00000000">
      <w:pPr>
        <w:rPr>
          <w:rFonts w:hint="eastAsia"/>
        </w:rPr>
      </w:pPr>
      <w:r>
        <w:t>The Bible does not begin by explaining God's origin because Scripture never treats God as something that originated. Before the heavens and the earth exist, God already is. Before there is light, matter, human life, or anything else belonging to the created order, God is present as the One from whom creation receives its existence. That opening statement establishes the distinction upon which the biblical doctrine of God rests: God is the Creator, and everything else is creation. The distinction sounds simple, but within the religious world of the ancient Near East it carried enormous theological significance.</w:t>
      </w:r>
    </w:p>
    <w:p w14:paraId="5C58F2CE" w14:textId="77777777" w:rsidR="00D2454C" w:rsidRDefault="00000000">
      <w:pPr>
        <w:pStyle w:val="Heading1"/>
      </w:pPr>
      <w:r>
        <w:t>1. The God of Genesis and a World Filled with Gods</w:t>
      </w:r>
    </w:p>
    <w:p w14:paraId="5B67A1C6" w14:textId="77777777" w:rsidR="00D2454C" w:rsidRDefault="00000000">
      <w:pPr>
        <w:rPr>
          <w:rFonts w:hint="eastAsia"/>
        </w:rPr>
      </w:pPr>
      <w:r>
        <w:t>Israel lived among peoples for whom the existence of many gods was part of the assumed structure of reality. The Egyptians, Canaanites, Babylonians, Assyrians, Greeks, and eventually Romans differed considerably in their religious systems, yet the ancient world commonly understood the cosmos as populated by numerous divine beings whose powers, territories, relationships, and conflicts helped explain the world people experienced.</w:t>
      </w:r>
    </w:p>
    <w:p w14:paraId="31B61A13" w14:textId="77777777" w:rsidR="00D2454C" w:rsidRDefault="00000000">
      <w:pPr>
        <w:rPr>
          <w:rFonts w:hint="eastAsia"/>
        </w:rPr>
      </w:pPr>
      <w:r>
        <w:lastRenderedPageBreak/>
        <w:t>Ancient Mesopotamian literature provides particularly useful comparisons. In the Babylonian Enuma Elish, the gods themselves exist within a larger cosmic drama marked by generation, rivalry, violence, and succession. Creation emerges through conflict among divine beings. The Epic of Gilgamesh, while principally concerned with kingship, friendship, mortality, and humanity's inability to escape death, similarly assumes a world in which various gods participate in and influence human affairs.</w:t>
      </w:r>
    </w:p>
    <w:p w14:paraId="32130905" w14:textId="77777777" w:rsidR="00D2454C" w:rsidRDefault="00000000">
      <w:pPr>
        <w:rPr>
          <w:rFonts w:hint="eastAsia"/>
        </w:rPr>
      </w:pPr>
      <w:r>
        <w:t>Genesis speaks into that religious environment but tells the story very differently. The God of Genesis does not emerge from the cosmos, nor does He fight His way to supremacy among rival gods. He does not inherit creation from an earlier generation of divine beings. He simply speaks, and creation responds. The sun, moon, and stars are not gods. The sea is not a divine rival that God barely manages to overcome. Fertility is not controlled by a deity who must be appeased through ritual. The natural world has been profoundly de-divinized: everything that the nations might be tempted to worship has been placed firmly on the created side of the Creator-creation distinction.</w:t>
      </w:r>
    </w:p>
    <w:p w14:paraId="1F4DCE8C" w14:textId="77777777" w:rsidR="00D2454C" w:rsidRDefault="00000000">
      <w:pPr>
        <w:rPr>
          <w:rFonts w:hint="eastAsia"/>
        </w:rPr>
      </w:pPr>
      <w:r>
        <w:t>Genesis therefore does much more than answer the question, Who made the world? It begins dismantling an entire way of understanding reality. The God of Israel is not merely the strongest member of a divine community. He is the Creator, and the Creator is not one more item within creation.</w:t>
      </w:r>
    </w:p>
    <w:p w14:paraId="06F9A083" w14:textId="77777777" w:rsidR="00D2454C" w:rsidRDefault="00000000">
      <w:pPr>
        <w:pStyle w:val="Heading1"/>
      </w:pPr>
      <w:r>
        <w:t>2. One God—or Merely Our God?</w:t>
      </w:r>
    </w:p>
    <w:p w14:paraId="318F784A" w14:textId="77777777" w:rsidR="00D2454C" w:rsidRDefault="00000000">
      <w:pPr>
        <w:rPr>
          <w:rFonts w:hint="eastAsia"/>
        </w:rPr>
      </w:pPr>
      <w:r>
        <w:t>This brings us to an important issue because some modern scholars have argued that Israel's faith developed gradually from henotheism or monolatry into full monotheism. These terms need to be understood carefully. Henotheism generally describes devotion to one god as supreme without necessarily denying the existence of other gods. Monolatry similarly describes the worship of one god while leaving open the possibility that other gods exist. Monotheism, by contrast, makes the stronger claim that only one God truly exists.</w:t>
      </w:r>
    </w:p>
    <w:p w14:paraId="68067949" w14:textId="77777777" w:rsidR="00D2454C" w:rsidRDefault="00000000">
      <w:pPr>
        <w:rPr>
          <w:rFonts w:hint="eastAsia"/>
        </w:rPr>
      </w:pPr>
      <w:r>
        <w:t>This distinction matters because Scripture sometimes uses the language of “gods.” The First Commandment itself declares, “You shall have no other gods before Me” (Exodus 20:3, NASB77). Someone might therefore argue that the command assumes the real existence of other gods and merely requires Israel to choose YHWH above them. If that verse were considered in isolation, the argument might initially appear plausible. Scripture, however, cannot responsibly be interpreted by isolating one expression from the larger biblical testimony.</w:t>
      </w:r>
    </w:p>
    <w:p w14:paraId="5B67CD85" w14:textId="77777777" w:rsidR="00D2454C" w:rsidRDefault="00000000">
      <w:pPr>
        <w:rPr>
          <w:rFonts w:hint="eastAsia"/>
        </w:rPr>
      </w:pPr>
      <w:r>
        <w:t>The prophets become increasingly explicit that the supposed rivals of YHWH do not belong to the same category as He does. Isaiah does not merely argue that Israel's God is more powerful than Babylon's gods. He repeatedly challenges the very notion that anyone can be compared with Him. The idols are manufactured objects. Human beings select the materials, shape them, secure them, carry them, and then bow before what their own hands have made. The theological argument is devastating because the worshiper must first create and sustain the very god from whom he later seeks protection.</w:t>
      </w:r>
    </w:p>
    <w:p w14:paraId="384445A7" w14:textId="77777777" w:rsidR="00D2454C" w:rsidRDefault="00000000">
      <w:pPr>
        <w:rPr>
          <w:rFonts w:hint="eastAsia"/>
        </w:rPr>
      </w:pPr>
      <w:r>
        <w:t>The biblical claim therefore moves far beyond saying, “Our God is better than your gods.” It insists that YHWH is categorically different because He alone is Creator rather than creature.</w:t>
      </w:r>
    </w:p>
    <w:p w14:paraId="2E30E572" w14:textId="77777777" w:rsidR="00D2454C" w:rsidRDefault="00000000">
      <w:pPr>
        <w:pStyle w:val="Heading1"/>
      </w:pPr>
      <w:r>
        <w:t>3. Paul's “Many Gods and Many Lords”</w:t>
      </w:r>
    </w:p>
    <w:p w14:paraId="24DF0EB9" w14:textId="77777777" w:rsidR="00D2454C" w:rsidRDefault="00000000">
      <w:pPr>
        <w:rPr>
          <w:rFonts w:hint="eastAsia"/>
        </w:rPr>
      </w:pPr>
      <w:r>
        <w:t>The same question appears in discussions of Paul, particularly in 1 Corinthians 8. Paul is addressing Christians living within the thoroughly pagan religious environment of Corinth, where temples, sacrifices, civic festivals, household religion, and social relationships were intertwined with devotion to numerous gods.</w:t>
      </w:r>
    </w:p>
    <w:p w14:paraId="1C448D8D" w14:textId="77777777" w:rsidR="00D2454C" w:rsidRDefault="00000000">
      <w:pPr>
        <w:ind w:left="360" w:right="288"/>
        <w:rPr>
          <w:rFonts w:hint="eastAsia"/>
        </w:rPr>
      </w:pPr>
      <w:r>
        <w:rPr>
          <w:i/>
          <w:color w:val="5A6066"/>
        </w:rPr>
        <w:t xml:space="preserve">“For even if there are so-called gods whether in heaven or on earth, as indeed there are many gods and many lords, yet for us there is but one God, the Father, from whom are all things, and we exist for </w:t>
      </w:r>
      <w:r>
        <w:rPr>
          <w:i/>
          <w:color w:val="5A6066"/>
        </w:rPr>
        <w:lastRenderedPageBreak/>
        <w:t>Him; and one Lord, Jesus Christ, by whom are all things, and we exist through Him.” (1 Corinthians 8:5–6, NASB77)</w:t>
      </w:r>
    </w:p>
    <w:p w14:paraId="0CF7127F" w14:textId="77777777" w:rsidR="00D2454C" w:rsidRDefault="00000000">
      <w:pPr>
        <w:rPr>
          <w:rFonts w:hint="eastAsia"/>
        </w:rPr>
      </w:pPr>
      <w:r>
        <w:t>That passage has sometimes been used to argue that Paul was not truly monotheistic but functionally henotheistic—that he acknowledged the actual existence of many gods while simply choosing the Christian God as the one whom Christians should worship. Paul's wording, however, must be read within his entire argument. Only a few sentences earlier he states that “there is no God but one” (1 Corinthians 8:4, NASB77).</w:t>
      </w:r>
    </w:p>
    <w:p w14:paraId="7D8D556B" w14:textId="77777777" w:rsidR="00D2454C" w:rsidRDefault="00000000">
      <w:pPr>
        <w:rPr>
          <w:rFonts w:hint="eastAsia"/>
        </w:rPr>
      </w:pPr>
      <w:r>
        <w:t>Paul therefore recognizes the religious language and spiritual claims of the world around him without placing those “so-called gods” alongside the Creator as competing members of the same divine category. His language acknowledges that the world is filled with beings, powers, objects, and authorities that people call gods and treat as gods. Elsewhere Paul can take the spiritual reality behind pagan worship seriously, even associating pagan sacrifice with demonic powers (1 Corinthians 10:19–21), but that is not the same as granting those powers deity in the sense that belongs uniquely to God.</w:t>
      </w:r>
    </w:p>
    <w:p w14:paraId="3212EE6C" w14:textId="77777777" w:rsidR="00D2454C" w:rsidRDefault="00000000">
      <w:pPr>
        <w:rPr>
          <w:rFonts w:hint="eastAsia"/>
        </w:rPr>
      </w:pPr>
      <w:r>
        <w:t>Recognizing spiritual beings is not polytheism, and recognizing that people worship many gods is not henotheism. The biblical world contains angels, demons, principalities, powers, and other spiritual beings, but none of them crosses the Creator-creation boundary. Paul actually strengthens the monotheistic confession rather than abandoning it. His language in 1 Corinthians 8:6 echoes Israel's confession in Deuteronomy 6:4 while remarkably including Jesus within the confession of the one God and one Lord. That observation will become especially important when we turn to the doctrine of Christ in Module 3.</w:t>
      </w:r>
    </w:p>
    <w:p w14:paraId="1B516527" w14:textId="77777777" w:rsidR="00D2454C" w:rsidRDefault="00000000">
      <w:pPr>
        <w:rPr>
          <w:rFonts w:hint="eastAsia"/>
        </w:rPr>
      </w:pPr>
      <w:r>
        <w:t>For the present discussion, Paul's conclusion is clear. Corinth may contain many things called gods and many things treated as lords, but Christians understand reality differently because behind and above all created existence stands the one Creator. The language of “gods” cannot be used as an easy escape from Scripture's larger claim about the uniqueness of YHWH.</w:t>
      </w:r>
    </w:p>
    <w:p w14:paraId="1CA23A53" w14:textId="77777777" w:rsidR="00D2454C" w:rsidRDefault="00000000">
      <w:pPr>
        <w:pStyle w:val="Heading1"/>
      </w:pPr>
      <w:r>
        <w:t>4. The God Who Simply Is</w:t>
      </w:r>
    </w:p>
    <w:p w14:paraId="16A43BA0" w14:textId="77777777" w:rsidR="00D2454C" w:rsidRDefault="00000000">
      <w:pPr>
        <w:ind w:left="360" w:right="288"/>
        <w:rPr>
          <w:rFonts w:hint="eastAsia"/>
        </w:rPr>
      </w:pPr>
      <w:r>
        <w:rPr>
          <w:i/>
          <w:color w:val="5A6066"/>
        </w:rPr>
        <w:t>“I AM WHO I AM.” (Exodus 3:14, NASB77)</w:t>
      </w:r>
    </w:p>
    <w:p w14:paraId="359028D1" w14:textId="77777777" w:rsidR="00D2454C" w:rsidRDefault="00000000">
      <w:pPr>
        <w:rPr>
          <w:rFonts w:hint="eastAsia"/>
        </w:rPr>
      </w:pPr>
      <w:r>
        <w:t>When Moses encountered God at the burning bush and asked what he should tell the Israelites when they asked for the name of the One who had sent him, God's answer directed Moses away from the categories by which the nations defined their gods. The expression has generated centuries of theological reflection, and we should not force every later philosophical conclusion into a single Hebrew phrase. Nevertheless, the passage unmistakably presents Israel's God as One whose identity does not depend upon Moses, Pharaoh, Egypt, Israel, or anything else outside Himself.</w:t>
      </w:r>
    </w:p>
    <w:p w14:paraId="767A9C89" w14:textId="77777777" w:rsidR="00D2454C" w:rsidRDefault="00000000">
      <w:pPr>
        <w:rPr>
          <w:rFonts w:hint="eastAsia"/>
        </w:rPr>
      </w:pPr>
      <w:r>
        <w:t>Everything we know within creation is dependent. Human beings depend upon air, food, water, physical conditions, and relationships. Nations rise and fall. Stars have beginnings and endings. Human beings are born, grow old, and die. God is not dependent in that way. Psalm 90 looks beyond every human generation and confesses that before the mountains were born and before the earth was brought forth, God already was God (Psalm 90:2).</w:t>
      </w:r>
    </w:p>
    <w:p w14:paraId="58D41FF7" w14:textId="77777777" w:rsidR="00D2454C" w:rsidRDefault="00000000">
      <w:pPr>
        <w:rPr>
          <w:rFonts w:hint="eastAsia"/>
        </w:rPr>
      </w:pPr>
      <w:r>
        <w:t>Christian theology sometimes describes this truth as God's self-existence, or aseity. The technical word is less important than the truth it describes: God needs nothing outside Himself in order to be God. He did not create humanity because He was lonely, nor did He create the universe because something was missing in Him. Creation is an expression of God's will and goodness rather than a remedy for some deficiency within God.</w:t>
      </w:r>
    </w:p>
    <w:p w14:paraId="5CDB2BA8" w14:textId="77777777" w:rsidR="00D2454C" w:rsidRDefault="00000000">
      <w:pPr>
        <w:pStyle w:val="Heading1"/>
      </w:pPr>
      <w:r>
        <w:t>5. God Is Transcendent—and God Is Near</w:t>
      </w:r>
    </w:p>
    <w:p w14:paraId="5F26BF92" w14:textId="77777777" w:rsidR="00D2454C" w:rsidRDefault="00000000">
      <w:pPr>
        <w:rPr>
          <w:rFonts w:hint="eastAsia"/>
        </w:rPr>
      </w:pPr>
      <w:r>
        <w:t xml:space="preserve">Because God is the Creator rather than part of creation, Scripture presents Him as transcendent. God's transcendence means that He is above and beyond the created order and cannot be reduced to nature, </w:t>
      </w:r>
      <w:r>
        <w:lastRenderedPageBreak/>
        <w:t>confined within the universe, or contained by something human beings construct. Solomon recognized this at the dedication of the temple when he confessed that even heaven and the highest heaven could not contain God, much less the house that he had built (1 Kings 8:27).</w:t>
      </w:r>
    </w:p>
    <w:p w14:paraId="6C902153" w14:textId="77777777" w:rsidR="00D2454C" w:rsidRDefault="00000000">
      <w:pPr>
        <w:rPr>
          <w:rFonts w:hint="eastAsia"/>
        </w:rPr>
      </w:pPr>
      <w:r>
        <w:t>Yet biblical transcendence never turns God into a remote abstraction. The God whom heaven cannot contain hears prayer, speaks to Abraham, encounters Moses, delivers Israel, calls prophets, disciplines His people, comforts the brokenhearted, and hears the cry of the oppressed. This is God's immanence—His active presence within and involvement with His creation.</w:t>
      </w:r>
    </w:p>
    <w:p w14:paraId="705B4C75" w14:textId="77777777" w:rsidR="00D2454C" w:rsidRDefault="00000000">
      <w:pPr>
        <w:rPr>
          <w:rFonts w:hint="eastAsia"/>
        </w:rPr>
      </w:pPr>
      <w:r>
        <w:t>Christian theology must hold these truths together. If transcendence is emphasized without immanence, God can become a distant Creator who seems largely absent from the world He made. If immanence is emphasized without transcendence, God can be collapsed into creation until the distinction between Creator and creation disappears. Scripture allows neither distortion. God is above His creation without being absent from it, and He is present within His creation without becoming merely another part of it.</w:t>
      </w:r>
    </w:p>
    <w:p w14:paraId="79912680" w14:textId="77777777" w:rsidR="00D2454C" w:rsidRDefault="00000000">
      <w:pPr>
        <w:pStyle w:val="Heading1"/>
      </w:pPr>
      <w:r>
        <w:t>6. There Is No One Like Him</w:t>
      </w:r>
    </w:p>
    <w:p w14:paraId="507F0265" w14:textId="77777777" w:rsidR="00D2454C" w:rsidRDefault="00000000">
      <w:pPr>
        <w:rPr>
          <w:rFonts w:hint="eastAsia"/>
        </w:rPr>
      </w:pPr>
      <w:r>
        <w:t>Israel's confession, “Hear, O Israel! The LORD is our God, the LORD is one!” (Deuteronomy 6:4, NASB77), was not merely a mathematical statement about the number of gods. It was also a declaration of allegiance and identity: Israel belonged to YHWH. The prophets later sharpened that confession in Israel's confrontation with idolatry by repeatedly asking whom God could possibly be compared with. Their answer is that no one belongs in His category.</w:t>
      </w:r>
    </w:p>
    <w:p w14:paraId="338BCD4F" w14:textId="77777777" w:rsidR="00D2454C" w:rsidRDefault="00000000">
      <w:pPr>
        <w:rPr>
          <w:rFonts w:hint="eastAsia"/>
        </w:rPr>
      </w:pPr>
      <w:r>
        <w:t>Psalm 115 describes idols with mouths that cannot speak, eyes that cannot see, ears that cannot hear, hands that cannot feel, and feet that cannot walk. The contrast is powerful because Israel's God does what the idol cannot do: He sees, hears, speaks, and acts. Isaiah develops the absurdity still further. A craftsman must make the god, choose its material, shape it, stabilize it, and carry it. The object that supposedly sustains the worshiper must first be sustained by the worshiper.</w:t>
      </w:r>
    </w:p>
    <w:p w14:paraId="155029C4" w14:textId="77777777" w:rsidR="00D2454C" w:rsidRDefault="00000000">
      <w:pPr>
        <w:rPr>
          <w:rFonts w:hint="eastAsia"/>
        </w:rPr>
      </w:pPr>
      <w:r>
        <w:t>This produces one of Scripture's great reversals. The living God carries His people; idols must be carried by theirs. Biblical monotheism is therefore not simply a preference for one deity over several alternatives. It is the recognition that the living Creator and the objects or powers worshiped within creation do not occupy the same level of reality.</w:t>
      </w:r>
    </w:p>
    <w:p w14:paraId="3F5F046B" w14:textId="77777777" w:rsidR="00D2454C" w:rsidRDefault="00000000">
      <w:pPr>
        <w:pStyle w:val="Heading1"/>
      </w:pPr>
      <w:r>
        <w:t>7. The Danger of a God We Can Control</w:t>
      </w:r>
    </w:p>
    <w:p w14:paraId="3B3949E6" w14:textId="77777777" w:rsidR="00D2454C" w:rsidRDefault="00000000">
      <w:pPr>
        <w:rPr>
          <w:rFonts w:hint="eastAsia"/>
        </w:rPr>
      </w:pPr>
      <w:r>
        <w:t>It would be easy to read the biblical attacks on idolatry and congratulate ourselves because we do not bow before carved statues. That would miss the deeper warning. A manufactured god is attractive precisely because the worshiper controls it. The worshiper determines its shape, where it will stand, what it represents, and when it may be ignored or replaced. A manageable god never has the final word over its maker.</w:t>
      </w:r>
    </w:p>
    <w:p w14:paraId="1FD4CBE8" w14:textId="77777777" w:rsidR="00D2454C" w:rsidRDefault="00000000">
      <w:pPr>
        <w:rPr>
          <w:rFonts w:hint="eastAsia"/>
        </w:rPr>
      </w:pPr>
      <w:r>
        <w:t>That temptation did not disappear when people stopped carving idols from wood or stone. We can construct a god mentally just as surely as someone in the ancient world could construct one physically. We can imagine a God who approves everything we already believe, never challenges our behavior, shares all our cultural assumptions, supports all our preferred causes, and never asks us to surrender anything we value. Such a god may be comforting, but he is suspiciously similar to the person who created him.</w:t>
      </w:r>
    </w:p>
    <w:p w14:paraId="419F4478" w14:textId="77777777" w:rsidR="00D2454C" w:rsidRDefault="00000000">
      <w:pPr>
        <w:rPr>
          <w:rFonts w:hint="eastAsia"/>
        </w:rPr>
      </w:pPr>
      <w:r>
        <w:t>The living God is more difficult because He speaks words we did not invent. He defines good and evil without asking our permission. He exposes motives we would rather conceal and may command something we would not have chosen. The doctrine of God therefore presses beyond the question, “Do I believe in God?” and asks something far more searching: “Do I believe in the God who actually is, or in a god I have made easier to manage?”</w:t>
      </w:r>
    </w:p>
    <w:p w14:paraId="16128A7C" w14:textId="77777777" w:rsidR="00D2454C" w:rsidRDefault="00000000">
      <w:pPr>
        <w:pStyle w:val="Heading1"/>
      </w:pPr>
      <w:r>
        <w:lastRenderedPageBreak/>
        <w:t>8. What Can We Know About God?</w:t>
      </w:r>
    </w:p>
    <w:p w14:paraId="6057772F" w14:textId="77777777" w:rsidR="00D2454C" w:rsidRDefault="00000000">
      <w:pPr>
        <w:rPr>
          <w:rFonts w:hint="eastAsia"/>
        </w:rPr>
      </w:pPr>
      <w:r>
        <w:t>If God transcends creation, finite human beings cannot discover Him exhaustively by their own efforts. Yet that does not mean God is unknowable, because He has chosen to reveal Himself. We do not climb intellectually until we finally reach God; God makes Himself known. Creation tells us something about Him, Scripture tells us much more, His actions in history reveal His character, and His names and descriptions disclose aspects of who He is. Ultimately, God's self-revelation reaches its climax in Jesus Christ, which will become the subject of Module 3.</w:t>
      </w:r>
    </w:p>
    <w:p w14:paraId="16843280" w14:textId="77777777" w:rsidR="00D2454C" w:rsidRDefault="00000000">
      <w:pPr>
        <w:rPr>
          <w:rFonts w:hint="eastAsia"/>
        </w:rPr>
      </w:pPr>
      <w:r>
        <w:t>This means Christian theology begins with humility. We can truly know God, but we cannot know Him exhaustively. A child can genuinely know his father without knowing everything there is to know about him. In an infinitely greater sense, God's creatures can truly know the Creator because He has made Himself known, while never exhausting the reality of who He is.</w:t>
      </w:r>
    </w:p>
    <w:p w14:paraId="6892059B" w14:textId="77777777" w:rsidR="00D2454C" w:rsidRDefault="00000000">
      <w:pPr>
        <w:rPr>
          <w:rFonts w:hint="eastAsia"/>
        </w:rPr>
      </w:pPr>
      <w:r>
        <w:t>That distinction protects us from opposite errors. We should not say that God is so far beyond us that we can know nothing about Him, because Scripture insists that He has spoken. Neither should we imagine that our theological systems contain God completely. We know God truly because He reveals Himself, but we do not know Him exhaustively because we remain creatures and He remains God.</w:t>
      </w:r>
    </w:p>
    <w:p w14:paraId="44EDF27C" w14:textId="77777777" w:rsidR="00D2454C" w:rsidRDefault="00000000">
      <w:pPr>
        <w:pStyle w:val="Heading1"/>
      </w:pPr>
      <w:r>
        <w:t>9. The Attributes of God</w:t>
      </w:r>
    </w:p>
    <w:p w14:paraId="777C5D74" w14:textId="77777777" w:rsidR="00D2454C" w:rsidRDefault="00000000">
      <w:pPr>
        <w:rPr>
          <w:rFonts w:hint="eastAsia"/>
        </w:rPr>
      </w:pPr>
      <w:r>
        <w:t>When theologians speak of God's attributes, they are describing characteristics that Scripture reveals to be true of Him. Scripture presents God as eternal, holy, righteous, just, loving, merciful, gracious, faithful, wise, and good. It describes Him as knowing all things, exercising sovereign power, and being present throughout His creation without being confined by it.</w:t>
      </w:r>
    </w:p>
    <w:p w14:paraId="791A263F" w14:textId="77777777" w:rsidR="00D2454C" w:rsidRDefault="00000000">
      <w:pPr>
        <w:rPr>
          <w:rFonts w:hint="eastAsia"/>
        </w:rPr>
      </w:pPr>
      <w:r>
        <w:t>These attributes should not be imagined as separate pieces from which God is assembled. God is not partly holy and partly loving, as though His holiness occupies one portion of His character while His love occupies another. Nor does He cease to be just when He shows mercy. The God revealed in Scripture is consistently and perfectly who He is, so His love is holy love, His justice is righteous justice, His mercy is not moral indifference, and His power is never separated from His wisdom and goodness.</w:t>
      </w:r>
    </w:p>
    <w:p w14:paraId="7B3A2982" w14:textId="77777777" w:rsidR="00D2454C" w:rsidRDefault="00000000">
      <w:pPr>
        <w:rPr>
          <w:rFonts w:hint="eastAsia"/>
        </w:rPr>
      </w:pPr>
      <w:r>
        <w:t>This matters because distorted pictures of God often arise when one attribute is isolated from the others. Some imagine God primarily as angry and only reluctantly merciful, while others imagine Him primarily as loving and therefore incapable of judgment. Neither picture allows the whole testimony of Scripture to speak. Christian doctrine does not invite us to choose the attribute of God that we prefer; it calls us to receive the God who is.</w:t>
      </w:r>
    </w:p>
    <w:p w14:paraId="01574C5A" w14:textId="77777777" w:rsidR="00D2454C" w:rsidRDefault="00000000">
      <w:pPr>
        <w:pStyle w:val="Heading1"/>
      </w:pPr>
      <w:r>
        <w:t>10. God Is Personal</w:t>
      </w:r>
    </w:p>
    <w:p w14:paraId="0D18D05F" w14:textId="77777777" w:rsidR="00D2454C" w:rsidRDefault="00000000">
      <w:pPr>
        <w:rPr>
          <w:rFonts w:hint="eastAsia"/>
        </w:rPr>
      </w:pPr>
      <w:r>
        <w:t>Calling God personal does not mean that He is simply a larger version of a human person. It means that the God of Scripture is not an impersonal force. He knows, wills, speaks, loves, judges, makes promises, enters covenant relationships, and hears prayer. These are not incidental features of biblical faith; they are central to the way Scripture describes God's relationship with His creation.</w:t>
      </w:r>
    </w:p>
    <w:p w14:paraId="0BFE7E6B" w14:textId="77777777" w:rsidR="00D2454C" w:rsidRDefault="00000000">
      <w:pPr>
        <w:rPr>
          <w:rFonts w:hint="eastAsia"/>
        </w:rPr>
      </w:pPr>
      <w:r>
        <w:t>The distinction matters because an impersonal force cannot love, forgive, promise, remain faithful, call a person by name, or demand allegiance. The God of Scripture does all of these things. Israel was not merely given information about divine reality; Israel was called into covenant with the living God. Christianity continues this profoundly personal understanding of God. We are not merely asked to affirm that God exists. We are called to know Him.</w:t>
      </w:r>
    </w:p>
    <w:p w14:paraId="3D448CCD" w14:textId="77777777" w:rsidR="00D2454C" w:rsidRDefault="00000000">
      <w:pPr>
        <w:pStyle w:val="Heading1"/>
      </w:pPr>
      <w:r>
        <w:lastRenderedPageBreak/>
        <w:t>11. Knowing About God and Knowing God</w:t>
      </w:r>
    </w:p>
    <w:p w14:paraId="09DA5FF7" w14:textId="77777777" w:rsidR="00D2454C" w:rsidRDefault="00000000">
      <w:pPr>
        <w:rPr>
          <w:rFonts w:hint="eastAsia"/>
        </w:rPr>
      </w:pPr>
      <w:r>
        <w:t>Here the doctrine moves from theological understanding into discipleship. A person can possess accurate information about God without allowing that truth to shape his life. Someone may define transcendence, immanence, omniscience, omnipotence, holiness, and sovereignty correctly and still remain spiritually distant from the God those terms describe.</w:t>
      </w:r>
    </w:p>
    <w:p w14:paraId="19A04D77" w14:textId="77777777" w:rsidR="00D2454C" w:rsidRDefault="00000000">
      <w:pPr>
        <w:rPr>
          <w:rFonts w:hint="eastAsia"/>
        </w:rPr>
      </w:pPr>
      <w:r>
        <w:t>The doctrine of God was never intended merely to help Christians pass a theology examination. It teaches us whom we worship, and therefore it should reshape how we live. If God is Creator, then I am creature and do not possess ultimate authority over reality. If God is holy, I cannot redefine righteousness according to convenience. If He knows me completely, there is no hidden part of my life unknown to Him. If He is sovereign, circumstances do not finally lie outside His awareness or authority. If He is faithful, His promises can be trusted; if He is merciful, failure need not drive the repentant sinner away from Him; and if He is personal, prayer is not speech directed into an empty universe.</w:t>
      </w:r>
    </w:p>
    <w:p w14:paraId="35C893B1" w14:textId="77777777" w:rsidR="00D2454C" w:rsidRDefault="00000000">
      <w:pPr>
        <w:rPr>
          <w:rFonts w:hint="eastAsia"/>
        </w:rPr>
      </w:pPr>
      <w:r>
        <w:t>Doctrine becomes worship when truth about God changes how we live before Him.</w:t>
      </w:r>
    </w:p>
    <w:p w14:paraId="6AD6AF63" w14:textId="77777777" w:rsidR="00D2454C" w:rsidRDefault="00000000">
      <w:pPr>
        <w:pStyle w:val="Heading1"/>
      </w:pPr>
      <w:r>
        <w:t>12. Worship Begins with Seeing God Correctly</w:t>
      </w:r>
    </w:p>
    <w:p w14:paraId="49134ABF" w14:textId="77777777" w:rsidR="00D2454C" w:rsidRDefault="00000000">
      <w:pPr>
        <w:rPr>
          <w:rFonts w:hint="eastAsia"/>
        </w:rPr>
      </w:pPr>
      <w:r>
        <w:t>Paul's argument in Romans 1 brings us back to the Creator-creation distinction with which the module began. Humanity exchanged the glory of the incorruptible God for images and “worshiped and served the creature rather than the Creator” (Romans 1:23, 25, NASB77). Idolatry, at its deepest level, occurs whenever something created receives the place that belongs to the Creator.</w:t>
      </w:r>
    </w:p>
    <w:p w14:paraId="04275CE1" w14:textId="77777777" w:rsidR="00D2454C" w:rsidRDefault="00000000">
      <w:pPr>
        <w:rPr>
          <w:rFonts w:hint="eastAsia"/>
        </w:rPr>
      </w:pPr>
      <w:r>
        <w:t>This makes idolatry far more contemporary than we might prefer to admit. Money, power, government, family, physical health, intellectual achievement, religious institutions, and even our theological systems all belong on the created side of reality. Each may have a legitimate and important place, but none can bear the weight of ultimate trust, allegiance, identity, security, or devotion.</w:t>
      </w:r>
    </w:p>
    <w:p w14:paraId="7522CEE5" w14:textId="77777777" w:rsidR="00D2454C" w:rsidRDefault="00000000">
      <w:pPr>
        <w:rPr>
          <w:rFonts w:hint="eastAsia"/>
        </w:rPr>
      </w:pPr>
      <w:r>
        <w:t>When something created receives what properly belongs to God, the ancient problem of idolatry has simply taken a modern form. The doctrine of God therefore confronts us with more than the question of whether our theology is correct. It asks what actually occupies the place of God in our lives.</w:t>
      </w:r>
    </w:p>
    <w:p w14:paraId="53681902" w14:textId="77777777" w:rsidR="00D2454C" w:rsidRDefault="00000000">
      <w:pPr>
        <w:pStyle w:val="Heading1"/>
      </w:pPr>
      <w:r>
        <w:t>Bringing the Doctrine Together</w:t>
      </w:r>
    </w:p>
    <w:p w14:paraId="5B943844" w14:textId="77777777" w:rsidR="00D2454C" w:rsidRDefault="00000000">
      <w:pPr>
        <w:rPr>
          <w:rFonts w:hint="eastAsia"/>
        </w:rPr>
      </w:pPr>
      <w:r>
        <w:t>The Bible begins with a God who already is. He does not emerge from the cosmos; He creates it. He does not belong to nature; nature belongs to Him. He does not depend upon His creatures; His creatures depend upon Him. He transcends creation while remaining actively present within it, and He cannot be fashioned by human hands or reduced to human imagination.</w:t>
      </w:r>
    </w:p>
    <w:p w14:paraId="603F8109" w14:textId="77777777" w:rsidR="00D2454C" w:rsidRDefault="00000000">
      <w:pPr>
        <w:rPr>
          <w:rFonts w:hint="eastAsia"/>
        </w:rPr>
      </w:pPr>
      <w:r>
        <w:t>Yet this incomparably great God has chosen to make Himself known. That is the wonder at the heart of the doctrine. The God who needs nothing from us nevertheless created us. The God whom heaven cannot contain nevertheless draws near. The God who cannot be reduced to an image nevertheless allows Himself to be known. The God who speaks with absolute authority nevertheless invites His creatures into relationship with Him.</w:t>
      </w:r>
    </w:p>
    <w:p w14:paraId="7F462B87" w14:textId="77777777" w:rsidR="00D2454C" w:rsidRDefault="00000000">
      <w:pPr>
        <w:rPr>
          <w:rFonts w:hint="eastAsia"/>
        </w:rPr>
      </w:pPr>
      <w:r>
        <w:t>This prepares us for the extraordinary claim at the center of Christianity. The God whom creation cannot contain will make Himself known within creation in a way no ancient philosophy or religious system could have fully anticipated. The next question therefore follows naturally: Who is Jesus Christ? If the Christian claim is true, then in Jesus we encounter not a human being who somehow climbed upward and became divine, but God's supreme self-revelation entering human history. That is where Module 3 will take us.</w:t>
      </w:r>
    </w:p>
    <w:p w14:paraId="4200E483" w14:textId="77777777" w:rsidR="00D2454C" w:rsidRDefault="00000000">
      <w:pPr>
        <w:pStyle w:val="Heading1"/>
      </w:pPr>
      <w:r>
        <w:lastRenderedPageBreak/>
        <w:t>Discussion and Reflection</w:t>
      </w:r>
    </w:p>
    <w:p w14:paraId="374B42D7" w14:textId="77777777" w:rsidR="00D2454C" w:rsidRDefault="00000000">
      <w:pPr>
        <w:ind w:left="216" w:hanging="216"/>
        <w:rPr>
          <w:rFonts w:hint="eastAsia"/>
        </w:rPr>
      </w:pPr>
      <w:r>
        <w:rPr>
          <w:b/>
          <w:color w:val="4B5E6E"/>
        </w:rPr>
        <w:t xml:space="preserve">1. </w:t>
      </w:r>
      <w:r>
        <w:t>Why is the distinction between Creator and creation so important for understanding the biblical doctrine of God?</w:t>
      </w:r>
    </w:p>
    <w:p w14:paraId="5D50165C" w14:textId="77777777" w:rsidR="00D2454C" w:rsidRDefault="00000000">
      <w:pPr>
        <w:ind w:left="216" w:hanging="216"/>
        <w:rPr>
          <w:rFonts w:hint="eastAsia"/>
        </w:rPr>
      </w:pPr>
      <w:r>
        <w:rPr>
          <w:b/>
          <w:color w:val="4B5E6E"/>
        </w:rPr>
        <w:t xml:space="preserve">2. </w:t>
      </w:r>
      <w:r>
        <w:t>How does Genesis differ from ancient religious conceptions in which the gods themselves belong to the cosmic order?</w:t>
      </w:r>
    </w:p>
    <w:p w14:paraId="6476A29C" w14:textId="77777777" w:rsidR="00D2454C" w:rsidRDefault="00000000">
      <w:pPr>
        <w:ind w:left="216" w:hanging="216"/>
        <w:rPr>
          <w:rFonts w:hint="eastAsia"/>
        </w:rPr>
      </w:pPr>
      <w:r>
        <w:rPr>
          <w:b/>
          <w:color w:val="4B5E6E"/>
        </w:rPr>
        <w:t xml:space="preserve">3. </w:t>
      </w:r>
      <w:r>
        <w:t>What do henotheism, monolatry, and monotheism mean, and why does the distinction matter when reading biblical references to “gods”?</w:t>
      </w:r>
    </w:p>
    <w:p w14:paraId="364916AF" w14:textId="77777777" w:rsidR="00D2454C" w:rsidRDefault="00000000">
      <w:pPr>
        <w:ind w:left="216" w:hanging="216"/>
        <w:rPr>
          <w:rFonts w:hint="eastAsia"/>
        </w:rPr>
      </w:pPr>
      <w:r>
        <w:rPr>
          <w:b/>
          <w:color w:val="4B5E6E"/>
        </w:rPr>
        <w:t xml:space="preserve">4. </w:t>
      </w:r>
      <w:r>
        <w:t>How should 1 Corinthians 8:4–6 shape our understanding of Paul's references to “many gods and many lords”?</w:t>
      </w:r>
    </w:p>
    <w:p w14:paraId="2CF81383" w14:textId="77777777" w:rsidR="00D2454C" w:rsidRDefault="00000000">
      <w:pPr>
        <w:ind w:left="216" w:hanging="216"/>
        <w:rPr>
          <w:rFonts w:hint="eastAsia"/>
        </w:rPr>
      </w:pPr>
      <w:r>
        <w:rPr>
          <w:b/>
          <w:color w:val="4B5E6E"/>
        </w:rPr>
        <w:t xml:space="preserve">5. </w:t>
      </w:r>
      <w:r>
        <w:t>What is the difference between God's transcendence and His immanence, and why must Christians affirm both?</w:t>
      </w:r>
    </w:p>
    <w:p w14:paraId="44115D8F" w14:textId="77777777" w:rsidR="00D2454C" w:rsidRDefault="00000000">
      <w:pPr>
        <w:ind w:left="216" w:hanging="216"/>
        <w:rPr>
          <w:rFonts w:hint="eastAsia"/>
        </w:rPr>
      </w:pPr>
      <w:r>
        <w:rPr>
          <w:b/>
          <w:color w:val="4B5E6E"/>
        </w:rPr>
        <w:t xml:space="preserve">6. </w:t>
      </w:r>
      <w:r>
        <w:t>What are some ways modern Christians might construct a manageable version of God without ever making a physical idol?</w:t>
      </w:r>
    </w:p>
    <w:p w14:paraId="693F1009" w14:textId="77777777" w:rsidR="00D2454C" w:rsidRDefault="00000000">
      <w:pPr>
        <w:ind w:left="216" w:hanging="216"/>
        <w:rPr>
          <w:rFonts w:hint="eastAsia"/>
        </w:rPr>
      </w:pPr>
      <w:r>
        <w:rPr>
          <w:b/>
          <w:color w:val="4B5E6E"/>
        </w:rPr>
        <w:t xml:space="preserve">7. </w:t>
      </w:r>
      <w:r>
        <w:t>What does it mean to say that we can know God truly without knowing Him exhaustively?</w:t>
      </w:r>
    </w:p>
    <w:p w14:paraId="33572859" w14:textId="77777777" w:rsidR="00D2454C" w:rsidRDefault="00000000">
      <w:pPr>
        <w:ind w:left="216" w:hanging="216"/>
        <w:rPr>
          <w:rFonts w:hint="eastAsia"/>
        </w:rPr>
      </w:pPr>
      <w:r>
        <w:rPr>
          <w:b/>
          <w:color w:val="4B5E6E"/>
        </w:rPr>
        <w:t xml:space="preserve">8. </w:t>
      </w:r>
      <w:r>
        <w:t>How should God's attributes affect the way we actually live rather than merely the way we describe Him?</w:t>
      </w:r>
    </w:p>
    <w:p w14:paraId="31B3BA92" w14:textId="77777777" w:rsidR="00D2454C" w:rsidRDefault="00000000">
      <w:pPr>
        <w:ind w:left="216" w:hanging="216"/>
        <w:rPr>
          <w:rFonts w:hint="eastAsia"/>
        </w:rPr>
      </w:pPr>
      <w:r>
        <w:rPr>
          <w:b/>
          <w:color w:val="4B5E6E"/>
        </w:rPr>
        <w:t xml:space="preserve">9. </w:t>
      </w:r>
      <w:r>
        <w:t>What created things are most likely to receive the trust, security, identity, or allegiance that properly belongs to God?</w:t>
      </w:r>
    </w:p>
    <w:p w14:paraId="57093D84" w14:textId="77777777" w:rsidR="00D2454C" w:rsidRDefault="00000000">
      <w:pPr>
        <w:pStyle w:val="Heading1"/>
      </w:pPr>
      <w:r>
        <w:t>Closing Thought</w:t>
      </w:r>
    </w:p>
    <w:p w14:paraId="1889DFED" w14:textId="77777777" w:rsidR="00D2454C" w:rsidRDefault="00000000">
      <w:pPr>
        <w:rPr>
          <w:rFonts w:hint="eastAsia"/>
        </w:rPr>
      </w:pPr>
      <w:r>
        <w:t>The most important question about God is not whether we can construct a definition large enough to contain Him. We cannot. The more important question is whether we are willing to receive the God who has made Himself known.</w:t>
      </w:r>
    </w:p>
    <w:p w14:paraId="7C603AF2" w14:textId="77777777" w:rsidR="00D2454C" w:rsidRDefault="00000000">
      <w:pPr>
        <w:jc w:val="center"/>
        <w:rPr>
          <w:rFonts w:hint="eastAsia"/>
        </w:rPr>
      </w:pPr>
      <w:r>
        <w:rPr>
          <w:b/>
          <w:i/>
          <w:color w:val="4B5E6E"/>
          <w:sz w:val="26"/>
        </w:rPr>
        <w:t>He is not the God we manufacture, manage, revise, or carry.</w:t>
      </w:r>
      <w:r>
        <w:rPr>
          <w:b/>
          <w:i/>
          <w:color w:val="4B5E6E"/>
          <w:sz w:val="26"/>
        </w:rPr>
        <w:br/>
        <w:t>He is the God who created us—and the God who carries us.</w:t>
      </w:r>
    </w:p>
    <w:sectPr w:rsidR="00D2454C" w:rsidSect="00034616">
      <w:footerReference w:type="default" r:id="rId8"/>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9FF40" w14:textId="77777777" w:rsidR="00C77B5F" w:rsidRDefault="00C77B5F">
      <w:pPr>
        <w:spacing w:after="0" w:line="240" w:lineRule="auto"/>
        <w:rPr>
          <w:rFonts w:hint="eastAsia"/>
        </w:rPr>
      </w:pPr>
      <w:r>
        <w:separator/>
      </w:r>
    </w:p>
  </w:endnote>
  <w:endnote w:type="continuationSeparator" w:id="0">
    <w:p w14:paraId="69C3F9F2" w14:textId="77777777" w:rsidR="00C77B5F" w:rsidRDefault="00C77B5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2493E" w14:textId="77777777" w:rsidR="00D2454C" w:rsidRDefault="00000000">
    <w:pPr>
      <w:pStyle w:val="Footer"/>
      <w:jc w:val="center"/>
      <w:rPr>
        <w:rFonts w:hint="eastAsia"/>
      </w:rPr>
    </w:pPr>
    <w:r>
      <w:rPr>
        <w:color w:val="5A6066"/>
        <w:sz w:val="16"/>
      </w:rPr>
      <w:t>Doctrine of God • Teaching Module 2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49A9D" w14:textId="77777777" w:rsidR="00C77B5F" w:rsidRDefault="00C77B5F">
      <w:pPr>
        <w:spacing w:after="0" w:line="240" w:lineRule="auto"/>
        <w:rPr>
          <w:rFonts w:hint="eastAsia"/>
        </w:rPr>
      </w:pPr>
      <w:r>
        <w:separator/>
      </w:r>
    </w:p>
  </w:footnote>
  <w:footnote w:type="continuationSeparator" w:id="0">
    <w:p w14:paraId="619EE9AF" w14:textId="77777777" w:rsidR="00C77B5F" w:rsidRDefault="00C77B5F">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9493747">
    <w:abstractNumId w:val="8"/>
  </w:num>
  <w:num w:numId="2" w16cid:durableId="625891074">
    <w:abstractNumId w:val="6"/>
  </w:num>
  <w:num w:numId="3" w16cid:durableId="115608409">
    <w:abstractNumId w:val="5"/>
  </w:num>
  <w:num w:numId="4" w16cid:durableId="366107873">
    <w:abstractNumId w:val="4"/>
  </w:num>
  <w:num w:numId="5" w16cid:durableId="1779984494">
    <w:abstractNumId w:val="7"/>
  </w:num>
  <w:num w:numId="6" w16cid:durableId="604268980">
    <w:abstractNumId w:val="3"/>
  </w:num>
  <w:num w:numId="7" w16cid:durableId="1632246560">
    <w:abstractNumId w:val="2"/>
  </w:num>
  <w:num w:numId="8" w16cid:durableId="1280139632">
    <w:abstractNumId w:val="1"/>
  </w:num>
  <w:num w:numId="9" w16cid:durableId="2143159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A185D"/>
    <w:rsid w:val="00AA1D8D"/>
    <w:rsid w:val="00B47730"/>
    <w:rsid w:val="00C77B5F"/>
    <w:rsid w:val="00CB0664"/>
    <w:rsid w:val="00D2454C"/>
    <w:rsid w:val="00FC693F"/>
    <w:rsid w:val="00FE6CA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B1F1C"/>
  <w14:defaultImageDpi w14:val="300"/>
  <w15:docId w15:val="{89B6B9A6-FBEE-4575-B764-4BBBCF717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62D32"/>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4B5E6E"/>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B5E6E"/>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4B5E6E"/>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Label">
    <w:name w:val="Module Label"/>
    <w:rPr>
      <w:rFonts w:ascii="Aptos" w:hAnsi="Aptos"/>
      <w:b/>
      <w:color w:val="4B5E6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3465</Words>
  <Characters>19755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2026-10-01T16:39:00Z</dcterms:created>
  <dcterms:modified xsi:type="dcterms:W3CDTF">2026-10-01T16:39:00Z</dcterms:modified>
  <cp:category/>
</cp:coreProperties>
</file>