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CD917" w14:textId="77777777" w:rsidR="00197711" w:rsidRDefault="00000000">
      <w:pPr>
        <w:pStyle w:val="ModuleLabel"/>
        <w:jc w:val="center"/>
        <w:rPr>
          <w:rFonts w:hint="eastAsia"/>
        </w:rPr>
      </w:pPr>
      <w:r>
        <w:t>TEACHING MODULE 3  |  THE DOCTRINE OF JESUS CHRIST</w:t>
      </w:r>
    </w:p>
    <w:p w14:paraId="0DA11ECD" w14:textId="5C287086" w:rsidR="00197711" w:rsidRDefault="00436844">
      <w:pPr>
        <w:pStyle w:val="Title"/>
        <w:jc w:val="center"/>
      </w:pPr>
      <w:r>
        <w:t xml:space="preserve"> Jesus Christ - </w:t>
      </w:r>
      <w:r w:rsidR="00000000">
        <w:t>Truly God and Truly Man</w:t>
      </w:r>
    </w:p>
    <w:p w14:paraId="792750F9" w14:textId="77777777" w:rsidR="00197711" w:rsidRDefault="00000000">
      <w:pPr>
        <w:jc w:val="center"/>
        <w:rPr>
          <w:rFonts w:hint="eastAsia"/>
        </w:rPr>
      </w:pPr>
      <w:r>
        <w:rPr>
          <w:b/>
          <w:color w:val="485B6A"/>
        </w:rPr>
        <w:t>David V. Lott, Ph.D.</w:t>
      </w:r>
    </w:p>
    <w:p w14:paraId="745A4AA1" w14:textId="77777777" w:rsidR="00197711" w:rsidRDefault="00197711">
      <w:pPr>
        <w:pBdr>
          <w:bottom w:val="single" w:sz="6" w:space="0" w:color="A58B5B"/>
        </w:pBdr>
        <w:rPr>
          <w:rFonts w:hint="eastAsia"/>
        </w:rPr>
      </w:pPr>
    </w:p>
    <w:tbl>
      <w:tblPr>
        <w:tblW w:w="0" w:type="auto"/>
        <w:tblLook w:val="04A0" w:firstRow="1" w:lastRow="0" w:firstColumn="1" w:lastColumn="0" w:noHBand="0" w:noVBand="1"/>
      </w:tblPr>
      <w:tblGrid>
        <w:gridCol w:w="9878"/>
      </w:tblGrid>
      <w:tr w:rsidR="00197711" w14:paraId="117C9B48" w14:textId="77777777">
        <w:tc>
          <w:tcPr>
            <w:tcW w:w="9878" w:type="dxa"/>
            <w:shd w:val="clear" w:color="auto" w:fill="F3F5F6"/>
          </w:tcPr>
          <w:p w14:paraId="46EDEB2A" w14:textId="77777777" w:rsidR="00197711" w:rsidRDefault="00000000">
            <w:pPr>
              <w:rPr>
                <w:rFonts w:hint="eastAsia"/>
              </w:rPr>
            </w:pPr>
            <w:r>
              <w:rPr>
                <w:b/>
                <w:color w:val="485B6A"/>
              </w:rPr>
              <w:t>CENTRAL TRUTH</w:t>
            </w:r>
          </w:p>
          <w:p w14:paraId="30637AA8" w14:textId="77777777" w:rsidR="00197711" w:rsidRDefault="00000000">
            <w:pPr>
              <w:rPr>
                <w:rFonts w:hint="eastAsia"/>
              </w:rPr>
            </w:pPr>
            <w:r>
              <w:t>Jesus Christ is one Person who is truly God and truly human. The eternal Son did not cease to be God when He became man, nor did He merely appear to be human. In the Incarnation, the One through whom all things were created entered His own creation, taking genuine humanity to Himself so that He might reveal the Father, identify fully with those He came to save, bear Sin and Death on their behalf, and accomplish the Salvation humanity could never accomplish for itself.</w:t>
            </w:r>
          </w:p>
          <w:p w14:paraId="7365550C" w14:textId="77777777" w:rsidR="00197711" w:rsidRDefault="00000000">
            <w:pPr>
              <w:rPr>
                <w:rFonts w:hint="eastAsia"/>
              </w:rPr>
            </w:pPr>
            <w:r>
              <w:rPr>
                <w:b/>
                <w:color w:val="485B6A"/>
              </w:rPr>
              <w:t xml:space="preserve">KEY SCRIPTURES: </w:t>
            </w:r>
            <w:r>
              <w:t>Matthew 1:18–25; John 1:1–18; John 8:56–59; John 20:24–29; Philippians 2:5–11; Colossians 1:15–20; Hebrews 1:1–4; Hebrews 2:14–18; Hebrews 4:14–16</w:t>
            </w:r>
          </w:p>
        </w:tc>
      </w:tr>
    </w:tbl>
    <w:p w14:paraId="745DDE9D" w14:textId="77777777" w:rsidR="00197711" w:rsidRDefault="00197711">
      <w:pPr>
        <w:rPr>
          <w:rFonts w:hint="eastAsia"/>
        </w:rPr>
      </w:pPr>
    </w:p>
    <w:p w14:paraId="5032157C" w14:textId="77777777" w:rsidR="00197711" w:rsidRDefault="00000000">
      <w:pPr>
        <w:pStyle w:val="Heading1"/>
      </w:pPr>
      <w:r>
        <w:t>The Question at the Center of Christianity</w:t>
      </w:r>
    </w:p>
    <w:p w14:paraId="2C6F17FB" w14:textId="77777777" w:rsidR="00197711" w:rsidRDefault="00000000">
      <w:pPr>
        <w:rPr>
          <w:rFonts w:hint="eastAsia"/>
        </w:rPr>
      </w:pPr>
      <w:r>
        <w:t>The first two modules have brought us to a question Christianity cannot avoid. We began by asking whether God has spoken, and then we asked what Scripture reveals about the God who speaks. Scripture answered by directing us to the eternal Creator who stands above His creation while remaining personally involved with it. Yet the New Testament now makes a claim so extraordinary that it forces us to consider how the Creator has chosen to make Himself known.</w:t>
      </w:r>
    </w:p>
    <w:p w14:paraId="3CF7BB2C" w14:textId="77777777" w:rsidR="00197711" w:rsidRDefault="00000000">
      <w:pPr>
        <w:ind w:left="360" w:right="288"/>
        <w:rPr>
          <w:rFonts w:hint="eastAsia"/>
        </w:rPr>
      </w:pPr>
      <w:r>
        <w:rPr>
          <w:i/>
          <w:color w:val="5C6369"/>
        </w:rPr>
        <w:t>“In the beginning was the Word, and the Word was with God, and the Word was God.” (John 1:1, NASB77)</w:t>
      </w:r>
    </w:p>
    <w:p w14:paraId="06D4494D" w14:textId="77777777" w:rsidR="00197711" w:rsidRDefault="00000000">
      <w:pPr>
        <w:rPr>
          <w:rFonts w:hint="eastAsia"/>
        </w:rPr>
      </w:pPr>
      <w:r>
        <w:t>A few verses later, John makes the astonishing announcement upon which Christian faith rests:</w:t>
      </w:r>
    </w:p>
    <w:p w14:paraId="190CB8EF" w14:textId="77777777" w:rsidR="00197711" w:rsidRDefault="00000000">
      <w:pPr>
        <w:ind w:left="360" w:right="288"/>
        <w:rPr>
          <w:rFonts w:hint="eastAsia"/>
        </w:rPr>
      </w:pPr>
      <w:r>
        <w:rPr>
          <w:i/>
          <w:color w:val="5C6369"/>
        </w:rPr>
        <w:t>“And the Word became flesh, and dwelt among us.” (John 1:14, NASB77)</w:t>
      </w:r>
    </w:p>
    <w:p w14:paraId="181F77E0" w14:textId="77777777" w:rsidR="00197711" w:rsidRDefault="00000000">
      <w:pPr>
        <w:rPr>
          <w:rFonts w:hint="eastAsia"/>
        </w:rPr>
      </w:pPr>
      <w:r>
        <w:t>The movement is important. Christianity does not begin with a human being who struggled upward until he attained divine status. It begins with the eternal Word who comes downward and enters the human condition. The Creator has entered His creation. This brings us to the central question of Christology, the doctrine concerning Jesus Christ: Who is Jesus? Every other question about Jesus eventually depends upon how we answer that one.</w:t>
      </w:r>
    </w:p>
    <w:p w14:paraId="0A46980E" w14:textId="77777777" w:rsidR="00197711" w:rsidRDefault="00000000">
      <w:pPr>
        <w:pStyle w:val="Heading1"/>
      </w:pPr>
      <w:r>
        <w:t>1. The Jesus of History and the Christ of Faith</w:t>
      </w:r>
    </w:p>
    <w:p w14:paraId="51441618" w14:textId="77777777" w:rsidR="00197711" w:rsidRDefault="00000000">
      <w:pPr>
        <w:rPr>
          <w:rFonts w:hint="eastAsia"/>
        </w:rPr>
      </w:pPr>
      <w:r>
        <w:t>For many centuries Christians largely approached Jesus through the testimony of the Gospels and the apostolic writings. With the rise of modern historical investigation, however, scholars increasingly attempted to distinguish between the “Jesus of history” and the “Christ of faith.” The distinction can be useful if it simply reminds us that Jesus was an actual first-century Jewish man who lived within a particular historical world. It becomes problematic when the two expressions are used as though they describe two different people.</w:t>
      </w:r>
    </w:p>
    <w:p w14:paraId="3C107BB9" w14:textId="77777777" w:rsidR="00197711" w:rsidRDefault="00000000">
      <w:pPr>
        <w:rPr>
          <w:rFonts w:hint="eastAsia"/>
        </w:rPr>
      </w:pPr>
      <w:r>
        <w:t>According to that more skeptical approach, the Jesus who actually walked through Galilee might have been a Jewish teacher, prophet, reformer, apocalyptic preacher, or religious visionary, while the exalted Christ proclaimed by the Church was supposedly constructed later by His followers. Historical investigation would then attempt to strip away layers of Christian belief in order to recover the “real Jesus” hidden underneath them.</w:t>
      </w:r>
    </w:p>
    <w:p w14:paraId="5F673C5A" w14:textId="77777777" w:rsidR="00197711" w:rsidRDefault="00000000">
      <w:pPr>
        <w:rPr>
          <w:rFonts w:hint="eastAsia"/>
        </w:rPr>
      </w:pPr>
      <w:r>
        <w:lastRenderedPageBreak/>
        <w:t>There is an important warning here for Christians. Our faith should never require us to fear historical investigation. Christianity makes historical claims. Jesus lived in a real place, interacted with identifiable people, was crucified under Roman authority, and left followers who proclaimed that He had risen from the dead. Luke even begins his Gospel by explaining that he investigated the events carefully so that his reader could know the certainty of what he had been taught (Luke 1:1–4).</w:t>
      </w:r>
    </w:p>
    <w:p w14:paraId="168321DD" w14:textId="77777777" w:rsidR="00197711" w:rsidRDefault="00000000">
      <w:pPr>
        <w:rPr>
          <w:rFonts w:hint="eastAsia"/>
        </w:rPr>
      </w:pPr>
      <w:r>
        <w:t>The problem arises when the method assumes from the beginning that the theological claims of the earliest Christians cannot possibly tell us anything true about the historical Jesus. At that point, the conclusion has already been built into the method.</w:t>
      </w:r>
    </w:p>
    <w:p w14:paraId="3FB6D49B" w14:textId="77777777" w:rsidR="00197711" w:rsidRDefault="00000000">
      <w:pPr>
        <w:rPr>
          <w:rFonts w:hint="eastAsia"/>
        </w:rPr>
      </w:pPr>
      <w:r>
        <w:t>The better approach refuses to separate what the New Testament holds together. The Jesus of history leads us toward the claims made about Him by those who encountered Him, while the Christ of faith directs us back to the historical Jesus whose words, deeds, death, and resurrection gave rise to that faith. Christianity does not ask us to choose between history and faith. It asks whether the faith of the earliest Christians provides the best explanation for what happened in history.</w:t>
      </w:r>
    </w:p>
    <w:p w14:paraId="6407166C" w14:textId="77777777" w:rsidR="00197711" w:rsidRDefault="00000000">
      <w:pPr>
        <w:pStyle w:val="Heading1"/>
      </w:pPr>
      <w:r>
        <w:t>2. Christology from Below and Christology from Above</w:t>
      </w:r>
    </w:p>
    <w:p w14:paraId="7EF41E73" w14:textId="77777777" w:rsidR="00197711" w:rsidRDefault="00000000">
      <w:pPr>
        <w:rPr>
          <w:rFonts w:hint="eastAsia"/>
        </w:rPr>
      </w:pPr>
      <w:r>
        <w:t>The distinction between history and faith produced two common approaches to studying Jesus that are often called Christology from below and Christology from above. Christology from below begins with Jesus as He appears within human history. It observes the Jewish teacher from Nazareth, listens to His words, watches His actions, considers His claims, follows Him to the cross, and then asks what these things reveal about His identity.</w:t>
      </w:r>
    </w:p>
    <w:p w14:paraId="76410D39" w14:textId="77777777" w:rsidR="00197711" w:rsidRDefault="00000000">
      <w:pPr>
        <w:rPr>
          <w:rFonts w:hint="eastAsia"/>
        </w:rPr>
      </w:pPr>
      <w:r>
        <w:t>Christology from above begins from the opposite direction. It starts with statements such as John's declaration that the Word was with God and was God, Paul's description of Christ existing in the form of God, or the affirmation in Colossians that all things were created through Him. It then asks what it means for this eternal Son to enter human existence.</w:t>
      </w:r>
    </w:p>
    <w:p w14:paraId="38A52FD4" w14:textId="77777777" w:rsidR="00197711" w:rsidRDefault="00000000">
      <w:pPr>
        <w:rPr>
          <w:rFonts w:hint="eastAsia"/>
        </w:rPr>
      </w:pPr>
      <w:r>
        <w:t>Neither direction needs to be rejected. The New Testament itself uses both. Luke takes us into Bethlehem and introduces a child born to Mary. John takes us beyond Bethlehem and begins before creation itself. Matthew gives us a genealogy rooted in Israel's history. Paul can speak of Christ's preexistence and His voluntary humiliation. Mark introduces Jesus in the world of John the Baptist and immediately begins revealing His extraordinary authority.</w:t>
      </w:r>
    </w:p>
    <w:p w14:paraId="3428B60D" w14:textId="77777777" w:rsidR="00197711" w:rsidRDefault="00000000">
      <w:pPr>
        <w:rPr>
          <w:rFonts w:hint="eastAsia"/>
        </w:rPr>
      </w:pPr>
      <w:r>
        <w:t>These are not competing Christs. They are different approaches to the same Person. If we begin from below and follow the evidence faithfully, Jesus continually presses us beyond the category of merely another human teacher. If we begin from above, the eternal Son leads us directly into the reality of genuine human existence. Both roads eventually meet in the same confession: Jesus Christ is truly God and truly human.</w:t>
      </w:r>
    </w:p>
    <w:p w14:paraId="18DCE8FE" w14:textId="77777777" w:rsidR="00197711" w:rsidRDefault="00000000">
      <w:pPr>
        <w:pStyle w:val="Heading1"/>
      </w:pPr>
      <w:r>
        <w:t>3. The Incarnation: The Word Became Flesh</w:t>
      </w:r>
    </w:p>
    <w:p w14:paraId="6DE30AB3" w14:textId="77777777" w:rsidR="00197711" w:rsidRDefault="00000000">
      <w:pPr>
        <w:rPr>
          <w:rFonts w:hint="eastAsia"/>
        </w:rPr>
      </w:pPr>
      <w:r>
        <w:t>The Christian term Incarnation describes the eternal Son of God taking human nature to Himself. The word comes from the Latin idea of becoming flesh, but John's Gospel gives us the biblical foundation: “the Word became flesh.” We need to hear how remarkable that statement is.</w:t>
      </w:r>
    </w:p>
    <w:p w14:paraId="3A1E583C" w14:textId="77777777" w:rsidR="00197711" w:rsidRDefault="00000000">
      <w:pPr>
        <w:rPr>
          <w:rFonts w:hint="eastAsia"/>
        </w:rPr>
      </w:pPr>
      <w:r>
        <w:t>Module 2 emphasized the Creator-creation distinction. God is not another object within the universe. He is the One through whom the universe exists. Yet John now tells us that the Word through whom “all things came into being” entered the very creation that came into being through Him (John 1:3, 14).</w:t>
      </w:r>
    </w:p>
    <w:p w14:paraId="392BBC28" w14:textId="77777777" w:rsidR="00197711" w:rsidRDefault="00000000">
      <w:pPr>
        <w:rPr>
          <w:rFonts w:hint="eastAsia"/>
        </w:rPr>
      </w:pPr>
      <w:r>
        <w:t>The Incarnation does not mean that God stopped being God and turned into a human being. Neither does it mean that Jesus was an ordinary man upon whom divinity was later added. The Christian claim is that the eternal Son took genuine humanity to Himself without surrendering His deity.</w:t>
      </w:r>
    </w:p>
    <w:p w14:paraId="5DDE1383" w14:textId="77777777" w:rsidR="00197711" w:rsidRDefault="00000000">
      <w:pPr>
        <w:rPr>
          <w:rFonts w:hint="eastAsia"/>
        </w:rPr>
      </w:pPr>
      <w:r>
        <w:lastRenderedPageBreak/>
        <w:t>This helps us understand why the Virgin Birth matters. Matthew and Luke do not present Jesus as the product of a divine being mating with a human woman, as occurred in some pagan stories. Mary conceives through the miraculous work of the Holy Spirit. Jesus enters genuine human history through a human mother while His conception is attributed to God's supernatural action (Matthew 1:18–25; Luke 1:26–38). The point is not that physical conception is somehow sinful and therefore had to be avoided. Scripture does not teach that. The point is that the coming of Jesus is God's initiative. Salvation begins with God coming to us.</w:t>
      </w:r>
    </w:p>
    <w:p w14:paraId="2B9F5F49" w14:textId="77777777" w:rsidR="00197711" w:rsidRDefault="00000000">
      <w:pPr>
        <w:pStyle w:val="Heading1"/>
      </w:pPr>
      <w:r>
        <w:t>4. Jesus Was Truly Human</w:t>
      </w:r>
    </w:p>
    <w:p w14:paraId="1C172D11" w14:textId="77777777" w:rsidR="00197711" w:rsidRDefault="00000000">
      <w:pPr>
        <w:rPr>
          <w:rFonts w:hint="eastAsia"/>
        </w:rPr>
      </w:pPr>
      <w:r>
        <w:t>Christians sometimes defend the deity of Christ so vigorously that we unintentionally weaken His humanity. The New Testament does not allow us to do that. Jesus did not merely look human; He was human.</w:t>
      </w:r>
    </w:p>
    <w:p w14:paraId="4028ABD5" w14:textId="77777777" w:rsidR="00197711" w:rsidRDefault="00000000">
      <w:pPr>
        <w:rPr>
          <w:rFonts w:hint="eastAsia"/>
        </w:rPr>
      </w:pPr>
      <w:r>
        <w:t>He was born and He grew. Luke tells us that He increased in wisdom and stature (Luke 2:52). He became hungry after fasting (Matthew 4:2), thirsty at the well (John 4:7), and tired from travel (John 4:6). He slept. He experienced grief. He wept at the tomb of Lazarus (John 11:35). In Gethsemane He experienced profound anguish as He approached the cross. These are not embarrassing details that the Gospel writers tried to explain away. They are part of the testimony to the reality of the Incarnation.</w:t>
      </w:r>
    </w:p>
    <w:p w14:paraId="7354EF3B" w14:textId="77777777" w:rsidR="00197711" w:rsidRDefault="00000000">
      <w:pPr>
        <w:rPr>
          <w:rFonts w:hint="eastAsia"/>
        </w:rPr>
      </w:pPr>
      <w:r>
        <w:t>Hebrews makes the theological significance explicit. Because the children share in flesh and blood, Christ likewise partook of the same (Hebrews 2:14). His identification with humanity was not an illusion. The One who saves human beings truly entered the condition of those He came to save.</w:t>
      </w:r>
    </w:p>
    <w:p w14:paraId="1C6A9702" w14:textId="77777777" w:rsidR="00197711" w:rsidRDefault="00000000">
      <w:pPr>
        <w:rPr>
          <w:rFonts w:hint="eastAsia"/>
        </w:rPr>
      </w:pPr>
      <w:r>
        <w:t>This also means that Jesus experienced temptation. Hebrews declares that He was “tempted in all things as we are, yet without sin” (Hebrews 4:15, NASB77). His sinlessness does not make His humanity less genuine. Sin is not what makes us human; Sin is what has corrupted humanity. Jesus shows us humanity without that corruption. This point will become especially important in Module 4. When we ask what it means to be human, we cannot look only at fallen humanity and assume that our present condition defines what humanity was created to be. Christ gives us something we desperately need: a truly human life perfectly aligned with the will of God.</w:t>
      </w:r>
    </w:p>
    <w:p w14:paraId="402FE2D8" w14:textId="77777777" w:rsidR="00197711" w:rsidRDefault="00000000">
      <w:pPr>
        <w:pStyle w:val="Heading1"/>
      </w:pPr>
      <w:r>
        <w:t>5. Jesus Was Without Sin</w:t>
      </w:r>
    </w:p>
    <w:p w14:paraId="081E5E60" w14:textId="77777777" w:rsidR="00197711" w:rsidRDefault="00000000">
      <w:pPr>
        <w:rPr>
          <w:rFonts w:hint="eastAsia"/>
        </w:rPr>
      </w:pPr>
      <w:r>
        <w:t>The New Testament's insistence upon Jesus' sinlessness is remarkable because the people who knew Him most closely became the people who proclaimed it. Jesus' opponents accused Him of many things, but the apostolic testimony consistently presents Him as without Sin. Peter describes Him as One “who committed no sin” (1 Peter 2:22). Paul speaks of Christ as the One who “knew no sin” (2 Corinthians 5:21). Hebrews describes Him as “holy, innocent, undefiled, separated from sinners” (Hebrews 7:26).</w:t>
      </w:r>
    </w:p>
    <w:p w14:paraId="10173D8E" w14:textId="77777777" w:rsidR="00197711" w:rsidRDefault="00000000">
      <w:pPr>
        <w:rPr>
          <w:rFonts w:hint="eastAsia"/>
        </w:rPr>
      </w:pPr>
      <w:r>
        <w:t>Yet His sinlessness should not lead us to imagine that temptation was meaningless. The wilderness temptation was real. Gethsemane was real. The pressure to abandon the Father's will was real. The difference lies not in the absence of temptation but in the response to it.</w:t>
      </w:r>
    </w:p>
    <w:p w14:paraId="66A1184C" w14:textId="77777777" w:rsidR="00197711" w:rsidRDefault="00000000">
      <w:pPr>
        <w:rPr>
          <w:rFonts w:hint="eastAsia"/>
        </w:rPr>
      </w:pPr>
      <w:r>
        <w:t>Where Adam failed, Christ obeyed. Where Israel repeatedly failed in the wilderness, Christ remained faithful in the wilderness. Where humanity reaches for autonomy from God, Jesus lives in perfect dependence upon the Father. Christ's sinlessness therefore belongs not only to the doctrine of His Person but also to the story of redemption. He does not simply tell fallen humanity what obedience should look like. He lives the faithful human life that fallen humanity has failed to live.</w:t>
      </w:r>
    </w:p>
    <w:p w14:paraId="4D2DFFCA" w14:textId="77777777" w:rsidR="00197711" w:rsidRDefault="00000000">
      <w:pPr>
        <w:pStyle w:val="Heading1"/>
      </w:pPr>
      <w:r>
        <w:t>6. The New Testament Goes Beyond Calling Jesus a Great Man</w:t>
      </w:r>
    </w:p>
    <w:p w14:paraId="78BABC99" w14:textId="77777777" w:rsidR="00197711" w:rsidRDefault="00000000">
      <w:pPr>
        <w:rPr>
          <w:rFonts w:hint="eastAsia"/>
        </w:rPr>
      </w:pPr>
      <w:r>
        <w:t>If the New Testament presented Jesus merely as an unusually righteous prophet, the doctrine would be considerably simpler. It does not. The same writings that insist upon His genuine humanity repeatedly place Him within the identity, works, honor, and authority belonging to God.</w:t>
      </w:r>
    </w:p>
    <w:p w14:paraId="2EE24014" w14:textId="77777777" w:rsidR="00197711" w:rsidRDefault="00000000">
      <w:pPr>
        <w:rPr>
          <w:rFonts w:hint="eastAsia"/>
        </w:rPr>
      </w:pPr>
      <w:r>
        <w:lastRenderedPageBreak/>
        <w:t>John's Gospel begins by declaring that the Word “was God” (John 1:1). Thomas eventually addresses the risen Jesus as “My Lord and my God!” (John 20:28, NASB77). Paul describes Christ as the One through whom all things exist (1 Corinthians 8:6). Colossians says that “all things have been created through Him and for Him” and that “He is before all things” (Colossians 1:16–17). Hebrews describes Him as the radiance of God's glory and the exact representation of His nature (Hebrews 1:3).</w:t>
      </w:r>
    </w:p>
    <w:p w14:paraId="38C11AE7" w14:textId="77777777" w:rsidR="00197711" w:rsidRDefault="00000000">
      <w:pPr>
        <w:rPr>
          <w:rFonts w:hint="eastAsia"/>
        </w:rPr>
      </w:pPr>
      <w:r>
        <w:t>The evidence does not depend upon one isolated proof text. Jesus also does things that force the question of divine authority. He forgives sins in a manner that provokes the objection that God alone can forgive sins (Mark 2:5–12). He exercises authority over the Sabbath. He commands the wind and sea. He receives worship. He speaks of a unique relationship with the Father, and in John's Gospel He uses language that repeatedly causes His hearers to understand that His claims extend far beyond those of an ordinary prophet.</w:t>
      </w:r>
    </w:p>
    <w:p w14:paraId="6331EF60" w14:textId="77777777" w:rsidR="00197711" w:rsidRDefault="00000000">
      <w:pPr>
        <w:rPr>
          <w:rFonts w:hint="eastAsia"/>
        </w:rPr>
      </w:pPr>
      <w:r>
        <w:t>The New Testament's Christology is therefore cumulative. Titles, actions, worship, creation language, divine functions, Old Testament texts, resurrection, and the experience of the earliest Christian communities converge upon the same extraordinary conclusion. Jesus belongs within the identity of the God whom Israel confessed as one.</w:t>
      </w:r>
    </w:p>
    <w:p w14:paraId="0DB91F74" w14:textId="77777777" w:rsidR="00197711" w:rsidRDefault="00000000">
      <w:pPr>
        <w:pStyle w:val="Heading1"/>
      </w:pPr>
      <w:r>
        <w:t>7. Jesus as Theos and Kyrios</w:t>
      </w:r>
    </w:p>
    <w:p w14:paraId="11F855FF" w14:textId="77777777" w:rsidR="00197711" w:rsidRDefault="00000000">
      <w:pPr>
        <w:rPr>
          <w:rFonts w:hint="eastAsia"/>
        </w:rPr>
      </w:pPr>
      <w:r>
        <w:t>Two Greek words become especially important in the New Testament's language about Christ: theos, normally translated God, and kyrios, normally translated Lord. The importance of kyrios can easily be missed by an English reader because “lord” can simply be a respectful title. Within the Greek Old Testament, however, Kyrios was regularly used where the Hebrew text contained the divine name YHWH. Consequently, when New Testament writers apply Old Testament passages about the LORD to Jesus, the title can carry enormous theological weight.</w:t>
      </w:r>
    </w:p>
    <w:p w14:paraId="7F07DB98" w14:textId="77777777" w:rsidR="00197711" w:rsidRDefault="00000000">
      <w:pPr>
        <w:rPr>
          <w:rFonts w:hint="eastAsia"/>
        </w:rPr>
      </w:pPr>
      <w:r>
        <w:t>This helps us understand why Paul's confession in 1 Corinthians 8 is so significant. Paul has not abandoned Jewish monotheism in order to place Jesus beside God as a second deity. His language appears to echo Israel's confession of the one God in the Shema while speaking of the Father and Jesus within that confession.</w:t>
      </w:r>
    </w:p>
    <w:p w14:paraId="6B804CC1" w14:textId="77777777" w:rsidR="00197711" w:rsidRDefault="00000000">
      <w:pPr>
        <w:rPr>
          <w:rFonts w:hint="eastAsia"/>
        </w:rPr>
      </w:pPr>
      <w:r>
        <w:t>That is a much more remarkable claim. The earliest Christian proclamation did not require Jewish believers to stop believing that God is one. It required them to understand the identity of the one God in light of Jesus Christ. This will eventually lead Christian theology into the doctrine of the Trinity. For this module, however, our focus remains narrower: whatever else must be said about the relationship of Father, Son, and Spirit, the New Testament refuses to place Jesus merely among created beings.</w:t>
      </w:r>
    </w:p>
    <w:p w14:paraId="340D6FBD" w14:textId="77777777" w:rsidR="00197711" w:rsidRDefault="00000000">
      <w:pPr>
        <w:pStyle w:val="Heading1"/>
      </w:pPr>
      <w:r>
        <w:t>8. “Before Abraham Was Born, I Am”</w:t>
      </w:r>
    </w:p>
    <w:p w14:paraId="02848798" w14:textId="77777777" w:rsidR="00197711" w:rsidRDefault="00000000">
      <w:pPr>
        <w:rPr>
          <w:rFonts w:hint="eastAsia"/>
        </w:rPr>
      </w:pPr>
      <w:r>
        <w:t>One of the strongest moments in John's Gospel occurs during Jesus' confrontation with His opponents in John 8. Jesus tells them that Abraham rejoiced to see His day. They respond by pointing out the obvious chronological problem: Jesus is not yet fifty years old, so how could He possibly have seen Abraham?</w:t>
      </w:r>
    </w:p>
    <w:p w14:paraId="31529535" w14:textId="77777777" w:rsidR="00197711" w:rsidRDefault="00000000">
      <w:pPr>
        <w:ind w:left="360" w:right="288"/>
        <w:rPr>
          <w:rFonts w:hint="eastAsia"/>
        </w:rPr>
      </w:pPr>
      <w:r>
        <w:rPr>
          <w:i/>
          <w:color w:val="5C6369"/>
        </w:rPr>
        <w:t>“Truly, truly, I say to you, before Abraham was born, I am.” (John 8:58, NASB77)</w:t>
      </w:r>
    </w:p>
    <w:p w14:paraId="4832D491" w14:textId="77777777" w:rsidR="00197711" w:rsidRDefault="00000000">
      <w:pPr>
        <w:rPr>
          <w:rFonts w:hint="eastAsia"/>
        </w:rPr>
      </w:pPr>
      <w:r>
        <w:t>John does not allow the reader to treat the statement casually. The response is immediate: they pick up stones. Whatever nuances we may discuss concerning the wording, Jesus is claiming an existence that precedes Abraham by many centuries, and He expresses that claim in language of extraordinary theological significance.</w:t>
      </w:r>
    </w:p>
    <w:p w14:paraId="6111A600" w14:textId="77777777" w:rsidR="00197711" w:rsidRDefault="00000000">
      <w:pPr>
        <w:rPr>
          <w:rFonts w:hint="eastAsia"/>
        </w:rPr>
      </w:pPr>
      <w:r>
        <w:t>John's Gospel has prepared us for it from the beginning. Jesus did not begin at Bethlehem. The human life of Jesus begins within history, but the Person who enters that human life does not. This is why the Incarnation is so much more than the birth of an extraordinary child. Bethlehem marks the entrance of the eternal Son into human existence.</w:t>
      </w:r>
    </w:p>
    <w:p w14:paraId="7D1A3A58" w14:textId="77777777" w:rsidR="00197711" w:rsidRDefault="00000000">
      <w:pPr>
        <w:pStyle w:val="Heading1"/>
      </w:pPr>
      <w:r>
        <w:lastRenderedPageBreak/>
        <w:t>9. Philippians 2 and the Meaning of Christ's “Emptying”</w:t>
      </w:r>
    </w:p>
    <w:p w14:paraId="723D34D5" w14:textId="77777777" w:rsidR="00197711" w:rsidRDefault="00000000">
      <w:pPr>
        <w:rPr>
          <w:rFonts w:hint="eastAsia"/>
        </w:rPr>
      </w:pPr>
      <w:r>
        <w:t>One of the most important Christological passages appears in Philippians 2:5–11. Paul urges believers to adopt the humble attitude demonstrated by Christ, and in doing so he describes Christ's movement from divine glory into servanthood, obedience, death, and exaltation.</w:t>
      </w:r>
    </w:p>
    <w:p w14:paraId="3120BAC1" w14:textId="77777777" w:rsidR="00197711" w:rsidRDefault="00000000">
      <w:pPr>
        <w:rPr>
          <w:rFonts w:hint="eastAsia"/>
        </w:rPr>
      </w:pPr>
      <w:r>
        <w:t>Paul says that Christ, although existing “in the form of God,” did not regard equality with God as something to be exploited for His own advantage, but “emptied Himself, taking the form of a bond-servant, and being made in the likeness of men” (Philippians 2:6–7). The Greek verb behind “emptied” is kenoō, from which theologians derive the term kenosis.</w:t>
      </w:r>
    </w:p>
    <w:p w14:paraId="4FA93CD4" w14:textId="77777777" w:rsidR="00197711" w:rsidRDefault="00000000">
      <w:pPr>
        <w:rPr>
          <w:rFonts w:hint="eastAsia"/>
        </w:rPr>
      </w:pPr>
      <w:r>
        <w:t>The passage has sometimes been interpreted as though Jesus emptied Himself of deity when He became human. That creates a serious problem, because a person who ceases to be God cannot meaningfully be described as God incarnate. Paul's own grammar points us in a better direction. He tells us how Christ emptied Himself: by taking the form of a servant and being made in human likeness.</w:t>
      </w:r>
    </w:p>
    <w:p w14:paraId="2A8F6C21" w14:textId="77777777" w:rsidR="00197711" w:rsidRDefault="00000000">
      <w:pPr>
        <w:rPr>
          <w:rFonts w:hint="eastAsia"/>
        </w:rPr>
      </w:pPr>
      <w:r>
        <w:t>The emptying is therefore not best understood as subtraction from deity but as the astonishing addition of servanthood and genuine humanity. The eternal Son does not demonstrate divine greatness by clinging selfishly to privilege. He reveals the character of divine greatness through humble self-giving. The One who possesses the highest status assumes the lowest position and becomes obedient even to death on a cross.</w:t>
      </w:r>
    </w:p>
    <w:p w14:paraId="5B340308" w14:textId="77777777" w:rsidR="00197711" w:rsidRDefault="00000000">
      <w:pPr>
        <w:rPr>
          <w:rFonts w:hint="eastAsia"/>
        </w:rPr>
      </w:pPr>
      <w:r>
        <w:t>Paul's purpose is deeply practical. Christology becomes the pattern for Christian humility. The doctrine is not given merely so that Christians can win arguments about the nature of Christ. Paul tells the Philippians who Christ is because the identity and action of Christ should transform how they treat one another.</w:t>
      </w:r>
    </w:p>
    <w:p w14:paraId="756529F6" w14:textId="77777777" w:rsidR="00197711" w:rsidRDefault="00000000">
      <w:pPr>
        <w:pStyle w:val="Heading1"/>
      </w:pPr>
      <w:r>
        <w:t>10. One Person, Two Natures</w:t>
      </w:r>
    </w:p>
    <w:p w14:paraId="4507BD53" w14:textId="77777777" w:rsidR="00197711" w:rsidRDefault="00000000">
      <w:pPr>
        <w:rPr>
          <w:rFonts w:hint="eastAsia"/>
        </w:rPr>
      </w:pPr>
      <w:r>
        <w:t>At this point we encounter the difficulty that occupied Christian thinkers for centuries. If Jesus is truly God and truly human, how can both be true of one Person? The early Church did not invent this problem because theologians enjoyed philosophical speculation. The problem arose because Christians were trying to hold together everything Scripture said about Jesus.</w:t>
      </w:r>
    </w:p>
    <w:p w14:paraId="54F6F5D6" w14:textId="77777777" w:rsidR="00197711" w:rsidRDefault="00000000">
      <w:pPr>
        <w:rPr>
          <w:rFonts w:hint="eastAsia"/>
        </w:rPr>
      </w:pPr>
      <w:r>
        <w:t>If His humanity is weakened, parts of the New Testament cease to make sense. If His deity is weakened, other parts cease to make sense. If Jesus is divided into two acting persons, the unity of the Gospel witness is lost. If His humanity and deity are blended into some third kind of nature that is neither genuinely divine nor genuinely human, the biblical picture is again distorted.</w:t>
      </w:r>
    </w:p>
    <w:p w14:paraId="21420708" w14:textId="77777777" w:rsidR="00197711" w:rsidRDefault="00000000">
      <w:pPr>
        <w:rPr>
          <w:rFonts w:hint="eastAsia"/>
        </w:rPr>
      </w:pPr>
      <w:r>
        <w:t>Several early controversies forced Christians to state more carefully what they believed. Docetism, which appeared in various forms very early, treated Christ's humanity as something less than fully real, as though He merely seemed to be human. But a Christ who only appears human cannot genuinely share our condition, suffer, die, or represent humanity.</w:t>
      </w:r>
    </w:p>
    <w:p w14:paraId="7D149425" w14:textId="77777777" w:rsidR="00197711" w:rsidRDefault="00000000">
      <w:pPr>
        <w:rPr>
          <w:rFonts w:hint="eastAsia"/>
        </w:rPr>
      </w:pPr>
      <w:r>
        <w:t>Arianism, associated especially with Arius (c. AD 256–336), denied the full eternal deity of the Son by treating Him as the highest of created beings. The Council of Nicaea (AD 325) rejected that conclusion and confessed the Son as truly sharing the divine being of the Father.</w:t>
      </w:r>
    </w:p>
    <w:p w14:paraId="19845245" w14:textId="77777777" w:rsidR="00197711" w:rsidRDefault="00000000">
      <w:pPr>
        <w:rPr>
          <w:rFonts w:hint="eastAsia"/>
        </w:rPr>
      </w:pPr>
      <w:r>
        <w:t>Later controversies concerned the relationship between Christ's humanity and deity. Apollinarianism, associated with Apollinaris of Laodicea (c. AD 310–390), protected Christ's deity at the expense of a complete human nature. The Nestorian controversy, associated with Nestorius (c. AD 386–451), raised concerns about dividing Christ too sharply. Eutychianism, associated with Eutyches (c. AD 380–456), moved in the opposite direction by confusing or blending the divine and human natures.</w:t>
      </w:r>
    </w:p>
    <w:p w14:paraId="0454DA3E" w14:textId="77777777" w:rsidR="00197711" w:rsidRDefault="00000000">
      <w:pPr>
        <w:rPr>
          <w:rFonts w:hint="eastAsia"/>
        </w:rPr>
      </w:pPr>
      <w:r>
        <w:t>These debates eventually contributed to the clarification expressed at the Council of Chalcedon (AD 451). The enduring importance of Chalcedon is not that every Christian needs to memorize the vocabulary of fifth-century theological debate. Its importance lies in the boundaries it established for speaking faithfully about the biblical Christ.</w:t>
      </w:r>
    </w:p>
    <w:p w14:paraId="46452057" w14:textId="77777777" w:rsidR="00197711" w:rsidRDefault="00000000">
      <w:pPr>
        <w:rPr>
          <w:rFonts w:hint="eastAsia"/>
        </w:rPr>
      </w:pPr>
      <w:r>
        <w:lastRenderedPageBreak/>
        <w:t>Jesus Christ is one Person in two natures, truly divine and truly human, without turning the two natures into a mixture and without dividing Christ into two persons. The technical expression commonly used is the hypostatic union. The terminology may be unfamiliar, but the truth it protects is understandable: the Jesus who becomes tired is the same Jesus through whom all things were created. The Jesus who weeps is the same Jesus who calls Lazarus from the tomb. The Jesus who dies upon the cross is the eternal Son who entered genuine human mortality. We do not have two Christs. We have one Lord Jesus Christ.</w:t>
      </w:r>
    </w:p>
    <w:p w14:paraId="64F67CB3" w14:textId="77777777" w:rsidR="00197711" w:rsidRDefault="00000000">
      <w:pPr>
        <w:pStyle w:val="Heading1"/>
      </w:pPr>
      <w:r>
        <w:t>11. Why His Humanity Matters for Salvation</w:t>
      </w:r>
    </w:p>
    <w:p w14:paraId="5F1AC9B9" w14:textId="77777777" w:rsidR="00197711" w:rsidRDefault="00000000">
      <w:pPr>
        <w:rPr>
          <w:rFonts w:hint="eastAsia"/>
        </w:rPr>
      </w:pPr>
      <w:r>
        <w:t>At this point the doctrine becomes far more than an argument about terminology. Why must Jesus be truly human? Because humanity needs a human representative.</w:t>
      </w:r>
    </w:p>
    <w:p w14:paraId="21B9B139" w14:textId="77777777" w:rsidR="00197711" w:rsidRDefault="00000000">
      <w:pPr>
        <w:rPr>
          <w:rFonts w:hint="eastAsia"/>
        </w:rPr>
      </w:pPr>
      <w:r>
        <w:t>The author of Hebrews explains that Christ shared in flesh and blood because those He came to save share in flesh and blood. He had to be made like His brethren so that He might become a merciful and faithful high priest (Hebrews 2:14–18). Jesus enters the human condition in order to act within it.</w:t>
      </w:r>
    </w:p>
    <w:p w14:paraId="6BD0AA93" w14:textId="77777777" w:rsidR="00197711" w:rsidRDefault="00000000">
      <w:pPr>
        <w:rPr>
          <w:rFonts w:hint="eastAsia"/>
        </w:rPr>
      </w:pPr>
      <w:r>
        <w:t>He obeys where humanity has rebelled. He remains faithful where Adam failed. He enters suffering. He experiences temptation without yielding to Sin. He faces Death itself. The Savior does not rescue humanity from a safe distance; He enters our condition.</w:t>
      </w:r>
    </w:p>
    <w:p w14:paraId="3F2CC58F" w14:textId="77777777" w:rsidR="00197711" w:rsidRDefault="00000000">
      <w:pPr>
        <w:rPr>
          <w:rFonts w:hint="eastAsia"/>
        </w:rPr>
      </w:pPr>
      <w:r>
        <w:t>This is why the Resurrection must also remain bodily. If the problem involved only an immaterial soul trapped temporarily inside a physical body, the physical resurrection of Jesus would be strangely unnecessary. But biblical Salvation concerns the restoration of human beings, not merely the escape of souls from bodies. The humanity Christ assumes is the humanity He carries through Death and into resurrection life. His humanity therefore matters not only at Bethlehem and Calvary; it matters at the empty tomb.</w:t>
      </w:r>
    </w:p>
    <w:p w14:paraId="33A3D80A" w14:textId="77777777" w:rsidR="00197711" w:rsidRDefault="00000000">
      <w:pPr>
        <w:pStyle w:val="Heading1"/>
      </w:pPr>
      <w:r>
        <w:t>12. Why His Deity Matters for Salvation</w:t>
      </w:r>
    </w:p>
    <w:p w14:paraId="2FA3D059" w14:textId="77777777" w:rsidR="00197711" w:rsidRDefault="00000000">
      <w:pPr>
        <w:rPr>
          <w:rFonts w:hint="eastAsia"/>
        </w:rPr>
      </w:pPr>
      <w:r>
        <w:t>Yet a merely human Savior creates an equally serious problem. No ordinary human being can bear the theological weight the New Testament places upon Christ. Jesus does not merely point toward Salvation; Salvation is bound to His Person. He does not merely tell us about the Father; He uniquely reveals Him. He does not merely announce life; the New Testament identifies life with Him.</w:t>
      </w:r>
    </w:p>
    <w:p w14:paraId="3A7CC292" w14:textId="77777777" w:rsidR="00197711" w:rsidRDefault="00000000">
      <w:pPr>
        <w:ind w:left="360" w:right="288"/>
        <w:rPr>
          <w:rFonts w:hint="eastAsia"/>
        </w:rPr>
      </w:pPr>
      <w:r>
        <w:rPr>
          <w:i/>
          <w:color w:val="5C6369"/>
        </w:rPr>
        <w:t>“And the Word became flesh.” (John 1:14, NASB77)</w:t>
      </w:r>
    </w:p>
    <w:p w14:paraId="5F412584" w14:textId="77777777" w:rsidR="00197711" w:rsidRDefault="00000000">
      <w:pPr>
        <w:ind w:left="360" w:right="288"/>
        <w:rPr>
          <w:rFonts w:hint="eastAsia"/>
        </w:rPr>
      </w:pPr>
      <w:r>
        <w:rPr>
          <w:i/>
          <w:color w:val="5C6369"/>
        </w:rPr>
        <w:t>“He is the image of the invisible God.” (Colossians 1:15, NASB77)</w:t>
      </w:r>
    </w:p>
    <w:p w14:paraId="614927EC" w14:textId="77777777" w:rsidR="00197711" w:rsidRDefault="00000000">
      <w:pPr>
        <w:ind w:left="360" w:right="288"/>
        <w:rPr>
          <w:rFonts w:hint="eastAsia"/>
        </w:rPr>
      </w:pPr>
      <w:r>
        <w:rPr>
          <w:i/>
          <w:color w:val="5C6369"/>
        </w:rPr>
        <w:t>“The radiance of His glory and the exact representation of His nature.” (Hebrews 1:3, NASB77)</w:t>
      </w:r>
    </w:p>
    <w:p w14:paraId="4E8D62F3" w14:textId="77777777" w:rsidR="00197711" w:rsidRDefault="00000000">
      <w:pPr>
        <w:rPr>
          <w:rFonts w:hint="eastAsia"/>
        </w:rPr>
      </w:pPr>
      <w:r>
        <w:t>This means that when God acts in Christ to save, He has not delegated humanity's rescue to a distant third party. God Himself has acted decisively for us through the Son. The Incarnation reveals both the seriousness of the human predicament and the depth of divine grace. Our condition is so profound that human effort cannot repair it, yet God's love is so great that He does not abandon His creatures to that condition. The direction of Salvation is the same direction we discovered in revelation: it begins with God and moves toward us.</w:t>
      </w:r>
    </w:p>
    <w:p w14:paraId="2119D26E" w14:textId="77777777" w:rsidR="00197711" w:rsidRDefault="00000000">
      <w:pPr>
        <w:pStyle w:val="Heading1"/>
      </w:pPr>
      <w:r>
        <w:t>13. Jesus Reveals the Father</w:t>
      </w:r>
    </w:p>
    <w:p w14:paraId="76AA8ABE" w14:textId="77777777" w:rsidR="00197711" w:rsidRDefault="00000000">
      <w:pPr>
        <w:rPr>
          <w:rFonts w:hint="eastAsia"/>
        </w:rPr>
      </w:pPr>
      <w:r>
        <w:t>The doctrine of Christ also answers the question with which Module 2 concluded. If God transcends creation and cannot be reduced to human imagination, how can we know what He is truly like?</w:t>
      </w:r>
    </w:p>
    <w:p w14:paraId="0799917D" w14:textId="77777777" w:rsidR="00197711" w:rsidRDefault="00000000">
      <w:pPr>
        <w:ind w:left="360" w:right="288"/>
        <w:rPr>
          <w:rFonts w:hint="eastAsia"/>
        </w:rPr>
      </w:pPr>
      <w:r>
        <w:rPr>
          <w:i/>
          <w:color w:val="5C6369"/>
        </w:rPr>
        <w:t>“He who has seen Me has seen the Father.” (John 14:9, NASB77)</w:t>
      </w:r>
    </w:p>
    <w:p w14:paraId="296F22A2" w14:textId="77777777" w:rsidR="00197711" w:rsidRDefault="00000000">
      <w:pPr>
        <w:rPr>
          <w:rFonts w:hint="eastAsia"/>
        </w:rPr>
      </w:pPr>
      <w:r>
        <w:t xml:space="preserve">Jesus does not mean that the Father and Son are the same Person. John's Gospel clearly distinguishes them. His point is that the Son so perfectly reveals the Father that Philip's request to be shown God overlooks the </w:t>
      </w:r>
      <w:r>
        <w:lastRenderedPageBreak/>
        <w:t>revelation already standing before him. Paul expresses the same truth by calling Christ “the image of the invisible God” (Colossians 1:15).</w:t>
      </w:r>
    </w:p>
    <w:p w14:paraId="27905980" w14:textId="77777777" w:rsidR="00197711" w:rsidRDefault="00000000">
      <w:pPr>
        <w:rPr>
          <w:rFonts w:hint="eastAsia"/>
        </w:rPr>
      </w:pPr>
      <w:r>
        <w:t>This brings the argument of the previous module to a remarkable conclusion. Human beings have always been tempted to manufacture images of God according to their own imagination. Scripture forbids that movement because creatures cannot define their Creator. In Christ, the direction is reversed. Humanity does not construct an image and elevate it toward God. God provides the Image. The eternal Word becomes flesh.</w:t>
      </w:r>
    </w:p>
    <w:p w14:paraId="67C64343" w14:textId="77777777" w:rsidR="00197711" w:rsidRDefault="00000000">
      <w:pPr>
        <w:rPr>
          <w:rFonts w:hint="eastAsia"/>
        </w:rPr>
      </w:pPr>
      <w:r>
        <w:t>Therefore, if our picture of God contradicts the character revealed in Christ, our picture must be corrected. Jesus reveals divine compassion, but His compassion is not moral indifference. He reveals mercy while commanding repentance. He welcomes sinners without redefining Sin. He confronts hypocrisy, receives children, touches the unclean, pronounces judgment, forgives, suffers, serves, and gives His life. We do not select the portion of Jesus that fits the God we would prefer. We allow Jesus to correct our picture of God.</w:t>
      </w:r>
    </w:p>
    <w:p w14:paraId="3C0F5149" w14:textId="77777777" w:rsidR="00197711" w:rsidRDefault="00000000">
      <w:pPr>
        <w:pStyle w:val="Heading1"/>
      </w:pPr>
      <w:r>
        <w:t>14. The True Image and True Humanity</w:t>
      </w:r>
    </w:p>
    <w:p w14:paraId="32AE1F3C" w14:textId="77777777" w:rsidR="00197711" w:rsidRDefault="00000000">
      <w:pPr>
        <w:rPr>
          <w:rFonts w:hint="eastAsia"/>
        </w:rPr>
      </w:pPr>
      <w:r>
        <w:t>Christ's identity also prepares us for Module 4. Genesis says that humanity was created in the image of God. Yet Sin has distorted the life of the image-bearer. Humanity still bears God's image, but we no longer reflect our Creator as we were intended to do.</w:t>
      </w:r>
    </w:p>
    <w:p w14:paraId="5CF0FFBC" w14:textId="77777777" w:rsidR="00197711" w:rsidRDefault="00000000">
      <w:pPr>
        <w:rPr>
          <w:rFonts w:hint="eastAsia"/>
        </w:rPr>
      </w:pPr>
      <w:r>
        <w:t>Then the New Testament introduces Christ as “the image of the invisible God.” That language does more than tell us something about His deity. It also begins showing us what humanity was intended to become.</w:t>
      </w:r>
    </w:p>
    <w:p w14:paraId="248FBF51" w14:textId="77777777" w:rsidR="00197711" w:rsidRDefault="00000000">
      <w:pPr>
        <w:rPr>
          <w:rFonts w:hint="eastAsia"/>
        </w:rPr>
      </w:pPr>
      <w:r>
        <w:t>Jesus is not less human because He is without Sin. He is humanity as humanity was meant to be—perfectly responsive to God, faithful in obedience, loving toward others, and fully aligned with the Father's will. This means Christ is not merely the solution to human guilt. He is also the pattern of restored humanity.</w:t>
      </w:r>
    </w:p>
    <w:p w14:paraId="39AB4F1B" w14:textId="77777777" w:rsidR="00197711" w:rsidRDefault="00000000">
      <w:pPr>
        <w:rPr>
          <w:rFonts w:hint="eastAsia"/>
        </w:rPr>
      </w:pPr>
      <w:r>
        <w:t>Paul will eventually describe God's purpose as conforming believers “to the image of His Son” (Romans 8:29). Salvation therefore involves more than receiving forgiveness or reaching heaven after death. God is restoring image-bearers. That restoration begins to answer the question we will ask next: What does it mean to be human?</w:t>
      </w:r>
    </w:p>
    <w:p w14:paraId="7C069FFD" w14:textId="77777777" w:rsidR="00197711" w:rsidRDefault="00000000">
      <w:pPr>
        <w:pStyle w:val="Heading1"/>
      </w:pPr>
      <w:r>
        <w:t>Bringing the Doctrine Together</w:t>
      </w:r>
    </w:p>
    <w:p w14:paraId="25349D4E" w14:textId="77777777" w:rsidR="00197711" w:rsidRDefault="00000000">
      <w:pPr>
        <w:rPr>
          <w:rFonts w:hint="eastAsia"/>
        </w:rPr>
      </w:pPr>
      <w:r>
        <w:t>The doctrine of Jesus Christ confronts us with a mystery, but not with a contradiction that Scripture asks us to ignore. The New Testament gives us a Person who is genuinely human and yet cannot be contained within the category of merely human.</w:t>
      </w:r>
    </w:p>
    <w:p w14:paraId="6E837E7E" w14:textId="77777777" w:rsidR="00197711" w:rsidRDefault="00000000">
      <w:pPr>
        <w:rPr>
          <w:rFonts w:hint="eastAsia"/>
        </w:rPr>
      </w:pPr>
      <w:r>
        <w:t>He is born, grows, becomes hungry, grows tired, weeps, suffers, is tempted, and dies. Yet He is also described as existing before Abraham, sharing divine glory, creating all things, sustaining creation, forgiving sins, receiving worship, revealing the Father, and bearing titles and scriptural descriptions associated with the God of Israel.</w:t>
      </w:r>
    </w:p>
    <w:p w14:paraId="45989AB7" w14:textId="77777777" w:rsidR="00197711" w:rsidRDefault="00000000">
      <w:pPr>
        <w:rPr>
          <w:rFonts w:hint="eastAsia"/>
        </w:rPr>
      </w:pPr>
      <w:r>
        <w:t>The early Church eventually developed careful theological language because it refused to sacrifice either side of the biblical testimony. Jesus is not half God and half man. He is not a human body temporarily inhabited by God. He is not a man who eventually became divine. He is not a divine being merely pretending to be human. Nor is He a mixture that is neither fully divine nor fully human.</w:t>
      </w:r>
    </w:p>
    <w:p w14:paraId="0A742A89" w14:textId="77777777" w:rsidR="00197711" w:rsidRDefault="00000000">
      <w:pPr>
        <w:rPr>
          <w:rFonts w:hint="eastAsia"/>
        </w:rPr>
      </w:pPr>
      <w:r>
        <w:t>The Christian confession is more remarkable than any of those alternatives: the eternal Son truly became human without ceasing to be God.</w:t>
      </w:r>
    </w:p>
    <w:p w14:paraId="25908B42" w14:textId="77777777" w:rsidR="00197711" w:rsidRDefault="00000000">
      <w:pPr>
        <w:rPr>
          <w:rFonts w:hint="eastAsia"/>
        </w:rPr>
      </w:pPr>
      <w:r>
        <w:t>That truth explains why Christianity cannot reduce Jesus to a moral teacher, religious reformer, prophet, philosopher, political revolutionary, or spiritual example. He teaches, but He is more than a teacher. He proclaims God's kingdom, but He is more than a prophet announcing it. He models obedience, but He is more than an example for us to imitate.</w:t>
      </w:r>
    </w:p>
    <w:p w14:paraId="353B3360" w14:textId="77777777" w:rsidR="00197711" w:rsidRDefault="00000000">
      <w:pPr>
        <w:rPr>
          <w:rFonts w:hint="eastAsia"/>
        </w:rPr>
      </w:pPr>
      <w:r>
        <w:lastRenderedPageBreak/>
        <w:t>The identity of Jesus determines the significance of everything Jesus does. If He is merely human, the cross is ultimately the tragic death of another human being. If He is truly God and truly human, the cross becomes something altogether different: God's saving action within the human condition through the incarnate Son.</w:t>
      </w:r>
    </w:p>
    <w:p w14:paraId="3B2EBFE5" w14:textId="77777777" w:rsidR="00197711" w:rsidRDefault="00000000">
      <w:pPr>
        <w:rPr>
          <w:rFonts w:hint="eastAsia"/>
        </w:rPr>
      </w:pPr>
      <w:r>
        <w:t>If the crucified Christ truly rose bodily from the dead, then humanity has witnessed something even greater than the survival of one man. We have witnessed the beginning of restored humanity. That leads naturally to the next doctrine. Before we can fully understand what Christ has come to restore, we must understand what human beings were created to be. Module 4 therefore asks: What does it mean to be human?</w:t>
      </w:r>
    </w:p>
    <w:p w14:paraId="0B847BC0" w14:textId="77777777" w:rsidR="00197711" w:rsidRDefault="00000000">
      <w:pPr>
        <w:pStyle w:val="Heading1"/>
      </w:pPr>
      <w:r>
        <w:t>Discussion and Reflection</w:t>
      </w:r>
    </w:p>
    <w:p w14:paraId="748C3A21" w14:textId="77777777" w:rsidR="00197711" w:rsidRDefault="00000000">
      <w:pPr>
        <w:ind w:left="216" w:hanging="216"/>
        <w:rPr>
          <w:rFonts w:hint="eastAsia"/>
        </w:rPr>
      </w:pPr>
      <w:r>
        <w:rPr>
          <w:b/>
          <w:color w:val="485B6A"/>
        </w:rPr>
        <w:t xml:space="preserve">1. </w:t>
      </w:r>
      <w:r>
        <w:t>Why is it dangerous to separate the “Jesus of history” from the “Christ of faith” as though they were two different people?</w:t>
      </w:r>
    </w:p>
    <w:p w14:paraId="429F0BD5" w14:textId="77777777" w:rsidR="00197711" w:rsidRDefault="00000000">
      <w:pPr>
        <w:ind w:left="216" w:hanging="216"/>
        <w:rPr>
          <w:rFonts w:hint="eastAsia"/>
        </w:rPr>
      </w:pPr>
      <w:r>
        <w:rPr>
          <w:b/>
          <w:color w:val="485B6A"/>
        </w:rPr>
        <w:t xml:space="preserve">2. </w:t>
      </w:r>
      <w:r>
        <w:t>How can Christology “from below” and Christology “from above” complement rather than contradict one another?</w:t>
      </w:r>
    </w:p>
    <w:p w14:paraId="6A95D05B" w14:textId="77777777" w:rsidR="00197711" w:rsidRDefault="00000000">
      <w:pPr>
        <w:ind w:left="216" w:hanging="216"/>
        <w:rPr>
          <w:rFonts w:hint="eastAsia"/>
        </w:rPr>
      </w:pPr>
      <w:r>
        <w:rPr>
          <w:b/>
          <w:color w:val="485B6A"/>
        </w:rPr>
        <w:t xml:space="preserve">3. </w:t>
      </w:r>
      <w:r>
        <w:t>Why does the New Testament's description of Jesus' hunger, weariness, grief, temptation, suffering, and Death matter for the doctrine of His humanity?</w:t>
      </w:r>
    </w:p>
    <w:p w14:paraId="10671511" w14:textId="77777777" w:rsidR="00197711" w:rsidRDefault="00000000">
      <w:pPr>
        <w:ind w:left="216" w:hanging="216"/>
        <w:rPr>
          <w:rFonts w:hint="eastAsia"/>
        </w:rPr>
      </w:pPr>
      <w:r>
        <w:rPr>
          <w:b/>
          <w:color w:val="485B6A"/>
        </w:rPr>
        <w:t xml:space="preserve">4. </w:t>
      </w:r>
      <w:r>
        <w:t>Why does Jesus' sinlessness make Him more fully representative of humanity as God intended it rather than less genuinely human?</w:t>
      </w:r>
    </w:p>
    <w:p w14:paraId="5D9FF721" w14:textId="77777777" w:rsidR="00197711" w:rsidRDefault="00000000">
      <w:pPr>
        <w:ind w:left="216" w:hanging="216"/>
        <w:rPr>
          <w:rFonts w:hint="eastAsia"/>
        </w:rPr>
      </w:pPr>
      <w:r>
        <w:rPr>
          <w:b/>
          <w:color w:val="485B6A"/>
        </w:rPr>
        <w:t xml:space="preserve">5. </w:t>
      </w:r>
      <w:r>
        <w:t>What kinds of evidence does the New Testament use to identify Jesus with divine identity rather than relying upon a single proof text?</w:t>
      </w:r>
    </w:p>
    <w:p w14:paraId="5CD8918A" w14:textId="77777777" w:rsidR="00197711" w:rsidRDefault="00000000">
      <w:pPr>
        <w:ind w:left="216" w:hanging="216"/>
        <w:rPr>
          <w:rFonts w:hint="eastAsia"/>
        </w:rPr>
      </w:pPr>
      <w:r>
        <w:rPr>
          <w:b/>
          <w:color w:val="485B6A"/>
        </w:rPr>
        <w:t xml:space="preserve">6. </w:t>
      </w:r>
      <w:r>
        <w:t>What does Philippians 2 mean when it says Christ “emptied Himself,” and why should that not be understood as Jesus surrendering His deity?</w:t>
      </w:r>
    </w:p>
    <w:p w14:paraId="7B545231" w14:textId="77777777" w:rsidR="00197711" w:rsidRDefault="00000000">
      <w:pPr>
        <w:ind w:left="216" w:hanging="216"/>
        <w:rPr>
          <w:rFonts w:hint="eastAsia"/>
        </w:rPr>
      </w:pPr>
      <w:r>
        <w:rPr>
          <w:b/>
          <w:color w:val="485B6A"/>
        </w:rPr>
        <w:t xml:space="preserve">7. </w:t>
      </w:r>
      <w:r>
        <w:t>Why did the early Church need to insist that Jesus is one Person who is truly divine and truly human?</w:t>
      </w:r>
    </w:p>
    <w:p w14:paraId="6CE213B0" w14:textId="77777777" w:rsidR="00197711" w:rsidRDefault="00000000">
      <w:pPr>
        <w:ind w:left="216" w:hanging="216"/>
        <w:rPr>
          <w:rFonts w:hint="eastAsia"/>
        </w:rPr>
      </w:pPr>
      <w:r>
        <w:rPr>
          <w:b/>
          <w:color w:val="485B6A"/>
        </w:rPr>
        <w:t xml:space="preserve">8. </w:t>
      </w:r>
      <w:r>
        <w:t>Why is Christ's genuine humanity necessary for Salvation? Why is His genuine deity necessary?</w:t>
      </w:r>
    </w:p>
    <w:p w14:paraId="381A4ABD" w14:textId="77777777" w:rsidR="00197711" w:rsidRDefault="00000000">
      <w:pPr>
        <w:ind w:left="216" w:hanging="216"/>
        <w:rPr>
          <w:rFonts w:hint="eastAsia"/>
        </w:rPr>
      </w:pPr>
      <w:r>
        <w:rPr>
          <w:b/>
          <w:color w:val="485B6A"/>
        </w:rPr>
        <w:t xml:space="preserve">9. </w:t>
      </w:r>
      <w:r>
        <w:t>How does Jesus as “the image of the invisible God” correct humanity's tendency to construct God according to our own preferences?</w:t>
      </w:r>
    </w:p>
    <w:p w14:paraId="63B1FB9E" w14:textId="77777777" w:rsidR="00197711" w:rsidRDefault="00000000">
      <w:pPr>
        <w:ind w:left="216" w:hanging="216"/>
        <w:rPr>
          <w:rFonts w:hint="eastAsia"/>
        </w:rPr>
      </w:pPr>
      <w:r>
        <w:rPr>
          <w:b/>
          <w:color w:val="485B6A"/>
        </w:rPr>
        <w:t xml:space="preserve">10. </w:t>
      </w:r>
      <w:r>
        <w:t>How does Christ's humanity prepare us for the next question in this series: What does it mean to be human?</w:t>
      </w:r>
    </w:p>
    <w:p w14:paraId="3E0EB6C3" w14:textId="77777777" w:rsidR="00197711" w:rsidRDefault="00000000">
      <w:pPr>
        <w:pStyle w:val="Heading1"/>
      </w:pPr>
      <w:r>
        <w:t>Closing Thought</w:t>
      </w:r>
    </w:p>
    <w:p w14:paraId="558632ED" w14:textId="77777777" w:rsidR="00197711" w:rsidRDefault="00000000">
      <w:pPr>
        <w:rPr>
          <w:rFonts w:hint="eastAsia"/>
        </w:rPr>
      </w:pPr>
      <w:r>
        <w:t>Christianity does not ultimately rest upon an abstract theological formula about Jesus. The formulas matter because they protect the identity of the Person whom Christians worship. The child of Bethlehem, the teacher of Galilee, the man who wept at Lazarus' tomb, the servant who washed His disciples' feet, the condemned man hanging upon the cross, and the risen Lord encountered by His followers are not different Christs. They are the same Person.</w:t>
      </w:r>
    </w:p>
    <w:p w14:paraId="185C9101" w14:textId="77777777" w:rsidR="00197711" w:rsidRDefault="00000000">
      <w:pPr>
        <w:ind w:left="360" w:right="288"/>
        <w:rPr>
          <w:rFonts w:hint="eastAsia"/>
        </w:rPr>
      </w:pPr>
      <w:r>
        <w:rPr>
          <w:i/>
          <w:color w:val="5C6369"/>
        </w:rPr>
        <w:t>“And the Word became flesh, and dwelt among us.” (John 1:14, NASB77)</w:t>
      </w:r>
    </w:p>
    <w:p w14:paraId="3233A436" w14:textId="77777777" w:rsidR="00197711" w:rsidRDefault="00000000">
      <w:pPr>
        <w:jc w:val="center"/>
        <w:rPr>
          <w:rFonts w:hint="eastAsia"/>
        </w:rPr>
      </w:pPr>
      <w:r>
        <w:rPr>
          <w:b/>
          <w:i/>
          <w:color w:val="485B6A"/>
          <w:sz w:val="25"/>
        </w:rPr>
        <w:t>Because He did, the God who seemed beyond our reach has made Himself known, and humanity that could not rescue itself has been met by God from the other side.</w:t>
      </w:r>
    </w:p>
    <w:sectPr w:rsidR="00197711" w:rsidSect="00034616">
      <w:footerReference w:type="default" r:id="rId8"/>
      <w:pgSz w:w="12240" w:h="15840"/>
      <w:pgMar w:top="936" w:right="1181" w:bottom="936"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D6B40" w14:textId="77777777" w:rsidR="009B3293" w:rsidRDefault="009B3293">
      <w:pPr>
        <w:spacing w:after="0" w:line="240" w:lineRule="auto"/>
        <w:rPr>
          <w:rFonts w:hint="eastAsia"/>
        </w:rPr>
      </w:pPr>
      <w:r>
        <w:separator/>
      </w:r>
    </w:p>
  </w:endnote>
  <w:endnote w:type="continuationSeparator" w:id="0">
    <w:p w14:paraId="4C9F11C1" w14:textId="77777777" w:rsidR="009B3293" w:rsidRDefault="009B329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1AA86" w14:textId="77777777" w:rsidR="00197711" w:rsidRDefault="00000000">
    <w:pPr>
      <w:pStyle w:val="Footer"/>
      <w:jc w:val="center"/>
      <w:rPr>
        <w:rFonts w:hint="eastAsia"/>
      </w:rPr>
    </w:pPr>
    <w:r>
      <w:rPr>
        <w:color w:val="5C6369"/>
        <w:sz w:val="16"/>
      </w:rPr>
      <w:t>Doctrine of Jesus Christ • Teaching Module 3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1FE58" w14:textId="77777777" w:rsidR="009B3293" w:rsidRDefault="009B3293">
      <w:pPr>
        <w:spacing w:after="0" w:line="240" w:lineRule="auto"/>
        <w:rPr>
          <w:rFonts w:hint="eastAsia"/>
        </w:rPr>
      </w:pPr>
      <w:r>
        <w:separator/>
      </w:r>
    </w:p>
  </w:footnote>
  <w:footnote w:type="continuationSeparator" w:id="0">
    <w:p w14:paraId="0C15B15C" w14:textId="77777777" w:rsidR="009B3293" w:rsidRDefault="009B3293">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87611102">
    <w:abstractNumId w:val="8"/>
  </w:num>
  <w:num w:numId="2" w16cid:durableId="1055009700">
    <w:abstractNumId w:val="6"/>
  </w:num>
  <w:num w:numId="3" w16cid:durableId="2018919040">
    <w:abstractNumId w:val="5"/>
  </w:num>
  <w:num w:numId="4" w16cid:durableId="1585795468">
    <w:abstractNumId w:val="4"/>
  </w:num>
  <w:num w:numId="5" w16cid:durableId="1458062805">
    <w:abstractNumId w:val="7"/>
  </w:num>
  <w:num w:numId="6" w16cid:durableId="257376746">
    <w:abstractNumId w:val="3"/>
  </w:num>
  <w:num w:numId="7" w16cid:durableId="779684085">
    <w:abstractNumId w:val="2"/>
  </w:num>
  <w:num w:numId="8" w16cid:durableId="1756781221">
    <w:abstractNumId w:val="1"/>
  </w:num>
  <w:num w:numId="9" w16cid:durableId="1995183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97711"/>
    <w:rsid w:val="0029639D"/>
    <w:rsid w:val="00326F90"/>
    <w:rsid w:val="00436844"/>
    <w:rsid w:val="00801C6D"/>
    <w:rsid w:val="009B3293"/>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11D054"/>
  <w14:defaultImageDpi w14:val="300"/>
  <w15:docId w15:val="{9C3DC4A2-2542-445C-BB59-A763A2E0B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262C31"/>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485B6A"/>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485B6A"/>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485B6A"/>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Label">
    <w:name w:val="Module Label"/>
    <w:rPr>
      <w:rFonts w:ascii="Aptos" w:hAnsi="Aptos"/>
      <w:b/>
      <w:color w:val="485B6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4279</Words>
  <Characters>24396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28618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2026-10-01T16:40:00Z</dcterms:created>
  <dcterms:modified xsi:type="dcterms:W3CDTF">2026-10-01T16:40:00Z</dcterms:modified>
  <cp:category/>
</cp:coreProperties>
</file>