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0F8D8" w14:textId="77777777" w:rsidR="006B316C" w:rsidRDefault="00000000">
      <w:pPr>
        <w:spacing w:after="40"/>
        <w:rPr>
          <w:rFonts w:hint="eastAsia"/>
        </w:rPr>
      </w:pPr>
      <w:r>
        <w:rPr>
          <w:rFonts w:ascii="Arial" w:hAnsi="Arial"/>
          <w:b/>
          <w:color w:val="5B7080"/>
          <w:sz w:val="18"/>
        </w:rPr>
        <w:t>TEACHING MODULE 6 | THE DOCTRINE OF DEATH</w:t>
      </w:r>
    </w:p>
    <w:p w14:paraId="26E76B49" w14:textId="77777777" w:rsidR="006B316C" w:rsidRDefault="00000000">
      <w:pPr>
        <w:pStyle w:val="Title"/>
      </w:pPr>
      <w:r>
        <w:t>The Last Enemy</w:t>
      </w:r>
    </w:p>
    <w:p w14:paraId="170B89E4" w14:textId="77777777" w:rsidR="006B316C" w:rsidRDefault="00000000">
      <w:pPr>
        <w:rPr>
          <w:rFonts w:hint="eastAsia"/>
        </w:rPr>
      </w:pPr>
      <w:r>
        <w:rPr>
          <w:rFonts w:ascii="Arial" w:hAnsi="Arial"/>
          <w:b/>
          <w:color w:val="5B7080"/>
          <w:sz w:val="20"/>
        </w:rPr>
        <w:t>David V. Lott, Ph.D.</w:t>
      </w:r>
    </w:p>
    <w:tbl>
      <w:tblPr>
        <w:tblW w:w="0" w:type="auto"/>
        <w:jc w:val="center"/>
        <w:tblLook w:val="04A0" w:firstRow="1" w:lastRow="0" w:firstColumn="1" w:lastColumn="0" w:noHBand="0" w:noVBand="1"/>
      </w:tblPr>
      <w:tblGrid>
        <w:gridCol w:w="10080"/>
      </w:tblGrid>
      <w:tr w:rsidR="006B316C" w14:paraId="4623B808" w14:textId="77777777">
        <w:trPr>
          <w:jc w:val="center"/>
        </w:trPr>
        <w:tc>
          <w:tcPr>
            <w:tcW w:w="10080" w:type="dxa"/>
            <w:shd w:val="clear" w:color="auto" w:fill="EEF2F5"/>
          </w:tcPr>
          <w:p w14:paraId="30B5B669" w14:textId="77777777" w:rsidR="006B316C" w:rsidRDefault="00000000">
            <w:pPr>
              <w:rPr>
                <w:rFonts w:hint="eastAsia"/>
              </w:rPr>
            </w:pPr>
            <w:r>
              <w:rPr>
                <w:rFonts w:ascii="Arial" w:hAnsi="Arial"/>
                <w:b/>
                <w:color w:val="5B7080"/>
                <w:sz w:val="18"/>
              </w:rPr>
              <w:t>CENTRAL TRUTH</w:t>
            </w:r>
            <w:r>
              <w:rPr>
                <w:rFonts w:ascii="Arial" w:hAnsi="Arial"/>
                <w:b/>
                <w:color w:val="5B7080"/>
                <w:sz w:val="18"/>
              </w:rPr>
              <w:br/>
            </w:r>
            <w:r>
              <w:t>Death is not presented in Scripture as a benign feature of God’s good creation. It enters the human story through Sin, separates what God joined in embodied human life, alienates humanity from the source of Life, and in Paul’s rhetoric can stand before us as a reigning enemy. Yet Death is not sovereign. Jesus Christ entered Death, emerged bodily from the grave, broke its claim over those who belong to Him, and guarantees the day when the last enemy itself will be abolished.</w:t>
            </w:r>
          </w:p>
        </w:tc>
      </w:tr>
    </w:tbl>
    <w:p w14:paraId="6357D53C" w14:textId="77777777" w:rsidR="006B316C" w:rsidRDefault="00000000">
      <w:pPr>
        <w:spacing w:after="40"/>
        <w:rPr>
          <w:rFonts w:hint="eastAsia"/>
        </w:rPr>
      </w:pPr>
      <w:r>
        <w:rPr>
          <w:rFonts w:ascii="Arial" w:hAnsi="Arial"/>
          <w:b/>
          <w:color w:val="5B7080"/>
          <w:sz w:val="18"/>
        </w:rPr>
        <w:t>KEY SCRIPTURES</w:t>
      </w:r>
    </w:p>
    <w:p w14:paraId="3B9C3FD4" w14:textId="77777777" w:rsidR="006B316C" w:rsidRDefault="00000000">
      <w:pPr>
        <w:spacing w:after="140"/>
        <w:rPr>
          <w:rFonts w:hint="eastAsia"/>
        </w:rPr>
      </w:pPr>
      <w:r>
        <w:t>Genesis 2:16–17; Genesis 3:19, 22–24; Psalm 49:13–15; Isaiah 25:6–9; Daniel 12:1–3; John 5:24–29; John 11:17–27; Romans 5:12–21; Romans 6:23; Romans 8:18–25, 38–39; 1 Corinthians 15:20–28, 35–57; 2 Corinthians 5:1–10; Ephesians 2:1–6; Hebrews 2:14–15; Revelation 20:11–15; Revelation 21:1–5</w:t>
      </w:r>
    </w:p>
    <w:p w14:paraId="74498A78" w14:textId="77777777" w:rsidR="006B316C" w:rsidRDefault="00000000">
      <w:pPr>
        <w:pStyle w:val="Heading1"/>
        <w:spacing w:before="200" w:after="100"/>
      </w:pPr>
      <w:r>
        <w:t>The Question Module 5 Leaves Behind</w:t>
      </w:r>
    </w:p>
    <w:p w14:paraId="4452115C" w14:textId="77777777" w:rsidR="006B316C" w:rsidRDefault="00000000">
      <w:pPr>
        <w:spacing w:after="140"/>
        <w:rPr>
          <w:rFonts w:hint="eastAsia"/>
        </w:rPr>
      </w:pPr>
      <w:r>
        <w:t>Module 5 followed Sin from rebellion to mastery. Scripture does not leave the consequences of that mastery undefined. Paul states them with unsettling economy: “the wages of Sin is Death” (Romans 6:23). James describes the same trajectory when desire gives birth to sin and completed sin brings forth Death. If Sin explains what went wrong with the image-bearer, Death reveals where that rebellion leads.</w:t>
      </w:r>
    </w:p>
    <w:p w14:paraId="1B70C254" w14:textId="77777777" w:rsidR="006B316C" w:rsidRDefault="00000000">
      <w:pPr>
        <w:spacing w:after="140"/>
        <w:rPr>
          <w:rFonts w:hint="eastAsia"/>
        </w:rPr>
      </w:pPr>
      <w:r>
        <w:t>Modern people commonly speak of death as though it were simply the natural conclusion of biological life. Scripture certainly recognizes physical mortality, grief, burial, and the dissolution of embodied life, but it refuses to make Death morally or theologically neutral. Death belongs to the tragedy of the Fall. It is an intruder, a ruler, an enslaving fear, and finally an enemy to be defeated.</w:t>
      </w:r>
    </w:p>
    <w:p w14:paraId="4FDBC411" w14:textId="77777777" w:rsidR="006B316C" w:rsidRDefault="00000000">
      <w:pPr>
        <w:spacing w:after="140"/>
        <w:rPr>
          <w:rFonts w:hint="eastAsia"/>
        </w:rPr>
      </w:pPr>
      <w:r>
        <w:t>The doctrine therefore asks more than what happens when a heartbeat stops. We must distinguish physical death, spiritual death, and final judgment; understand the biblical language of Sheol, Hades, resurrection, and eternal life; and, above all, ask why the New Testament places the bodily resurrection of Jesus at the center of God’s answer to Death.</w:t>
      </w:r>
    </w:p>
    <w:p w14:paraId="3CFD98D1" w14:textId="77777777" w:rsidR="006B316C" w:rsidRDefault="00000000">
      <w:pPr>
        <w:pStyle w:val="Heading1"/>
        <w:spacing w:before="200" w:after="100"/>
      </w:pPr>
      <w:r>
        <w:t>1. Death Enters a World Created for Life</w:t>
      </w:r>
    </w:p>
    <w:p w14:paraId="67DC5F31" w14:textId="77777777" w:rsidR="006B316C" w:rsidRDefault="00000000">
      <w:pPr>
        <w:spacing w:after="160"/>
        <w:ind w:left="360" w:right="288"/>
        <w:rPr>
          <w:rFonts w:hint="eastAsia"/>
        </w:rPr>
      </w:pPr>
      <w:r>
        <w:rPr>
          <w:i/>
        </w:rPr>
        <w:t>“From any tree of the garden you may eat freely; but from the tree of the knowledge of good and evil you shall not eat, for in the day that you eat from it you shall surely die.” (Genesis 2:16–17, NASB77)</w:t>
      </w:r>
    </w:p>
    <w:p w14:paraId="0C3CCFC4" w14:textId="77777777" w:rsidR="006B316C" w:rsidRDefault="00000000">
      <w:pPr>
        <w:spacing w:after="140"/>
        <w:rPr>
          <w:rFonts w:hint="eastAsia"/>
        </w:rPr>
      </w:pPr>
      <w:r>
        <w:t>Genesis begins with Life. God creates, blesses, fills, and gives. Humanity receives breath from God and is placed within a world repeatedly declared good. Against that background, the warning concerning Death is not incidental. Death is attached to rebellion against the Giver of life.</w:t>
      </w:r>
    </w:p>
    <w:p w14:paraId="13FB5A70" w14:textId="77777777" w:rsidR="006B316C" w:rsidRDefault="00000000">
      <w:pPr>
        <w:spacing w:after="140"/>
        <w:rPr>
          <w:rFonts w:hint="eastAsia"/>
        </w:rPr>
      </w:pPr>
      <w:r>
        <w:t>After the transgression, the human pair does not immediately collapse physically, yet Death has unquestionably entered their existence. They hide from God, are expelled from Eden, lose access to the tree of life, and begin the journey back to the dust from which humanity was formed. “You are dust, And to dust you shall return” (Genesis 3:19). Physical mortality and spiritual alienation now belong to the same fallen human story.</w:t>
      </w:r>
    </w:p>
    <w:p w14:paraId="2CC93210" w14:textId="77777777" w:rsidR="006B316C" w:rsidRDefault="00000000">
      <w:pPr>
        <w:spacing w:after="140"/>
        <w:rPr>
          <w:rFonts w:hint="eastAsia"/>
        </w:rPr>
      </w:pPr>
      <w:r>
        <w:t>This is why Scripture can speak about Death in more than one dimension without contradiction. Death is bodily, but it is not only bodily. It is separation, loss, alienation, corruption, and the termination of embodied life. Its deepest theological meaning is understood only in relation to the God who is Life.</w:t>
      </w:r>
    </w:p>
    <w:p w14:paraId="3D924C35" w14:textId="77777777" w:rsidR="006B316C" w:rsidRDefault="00000000">
      <w:pPr>
        <w:pStyle w:val="Heading1"/>
        <w:spacing w:before="200" w:after="100"/>
      </w:pPr>
      <w:r>
        <w:lastRenderedPageBreak/>
        <w:t>2. Three Dimensions of Death</w:t>
      </w:r>
    </w:p>
    <w:p w14:paraId="3082502B" w14:textId="77777777" w:rsidR="006B316C" w:rsidRDefault="00000000">
      <w:pPr>
        <w:spacing w:after="140"/>
        <w:rPr>
          <w:rFonts w:hint="eastAsia"/>
        </w:rPr>
      </w:pPr>
      <w:r>
        <w:t>The original doctrinal study distinguished physical death, spiritual death, and eternal death. That distinction remains useful when it is handled carefully. These are not three unrelated deaths, but different dimensions of humanity’s estrangement from Life.</w:t>
      </w:r>
    </w:p>
    <w:p w14:paraId="124A3CF8" w14:textId="77777777" w:rsidR="006B316C" w:rsidRDefault="00000000">
      <w:pPr>
        <w:spacing w:after="140"/>
        <w:rPr>
          <w:rFonts w:hint="eastAsia"/>
        </w:rPr>
      </w:pPr>
      <w:r>
        <w:t>Physical death is the rupture of embodied human life. The material body returns to the earth while the person no longer participates in ordinary earthly existence. Scripture never treats this rupture casually. Abraham mourns Sarah. David grieves. Jesus weeps at Lazarus’ tomb. The New Testament calls Death an enemy rather than asking believers to pretend that bereavement is insignificant.</w:t>
      </w:r>
    </w:p>
    <w:p w14:paraId="4511A42D" w14:textId="77777777" w:rsidR="006B316C" w:rsidRDefault="00000000">
      <w:pPr>
        <w:spacing w:after="140"/>
        <w:rPr>
          <w:rFonts w:hint="eastAsia"/>
        </w:rPr>
      </w:pPr>
      <w:r>
        <w:t>Spiritual death describes humanity’s present alienation from God under Sin. Paul tells the Ephesians that they were “dead in your trespasses and sins” while they were physically alive (Ephesians 2:1). The language describes a condition in which people continue to think, work, love, create, and make moral choices, yet remain separated from the divine Life for which humanity was created.</w:t>
      </w:r>
    </w:p>
    <w:p w14:paraId="50D42106" w14:textId="77777777" w:rsidR="006B316C" w:rsidRDefault="00000000">
      <w:pPr>
        <w:spacing w:after="140"/>
        <w:rPr>
          <w:rFonts w:hint="eastAsia"/>
        </w:rPr>
      </w:pPr>
      <w:r>
        <w:t>Eternal or final death describes the consummation of separation under divine judgment. Revelation speaks of the “second death.” Whatever questions remain concerning the imagery surrounding final judgment, Scripture does not portray the final human destiny as morally indifferent. The biblical story moves toward either Life in the presence of God or final exclusion from that Life.</w:t>
      </w:r>
    </w:p>
    <w:p w14:paraId="7503B260" w14:textId="77777777" w:rsidR="006B316C" w:rsidRDefault="00000000">
      <w:pPr>
        <w:pStyle w:val="Heading1"/>
        <w:spacing w:before="200" w:after="100"/>
      </w:pPr>
      <w:r>
        <w:t>3. Death Is More Than Biological Cessation</w:t>
      </w:r>
    </w:p>
    <w:p w14:paraId="29DF0CDB" w14:textId="77777777" w:rsidR="006B316C" w:rsidRDefault="00000000">
      <w:pPr>
        <w:spacing w:after="140"/>
        <w:rPr>
          <w:rFonts w:hint="eastAsia"/>
        </w:rPr>
      </w:pPr>
      <w:r>
        <w:t>If Death were merely the end of biological function, the biblical language surrounding it would be strangely excessive. Scripture speaks of Death as an enemy, as a reign, as slavery-producing fear, and as a power that Christ came to defeat. The vocabulary pushes us beyond a clinical definition.</w:t>
      </w:r>
    </w:p>
    <w:p w14:paraId="6CFCEA53" w14:textId="77777777" w:rsidR="006B316C" w:rsidRDefault="00000000">
      <w:pPr>
        <w:spacing w:after="140"/>
        <w:rPr>
          <w:rFonts w:hint="eastAsia"/>
        </w:rPr>
      </w:pPr>
      <w:r>
        <w:t>This does not mean physical death is unreal or unimportant. Quite the opposite. The biblical Hope is resurrection precisely because bodily death is a genuine enemy. Christianity does not solve the problem by declaring the body irrelevant and the immortal soul the only thing that matters. The God who created embodied humanity intends to redeem embodied humanity.</w:t>
      </w:r>
    </w:p>
    <w:p w14:paraId="3DB657E8" w14:textId="77777777" w:rsidR="006B316C" w:rsidRDefault="00000000">
      <w:pPr>
        <w:spacing w:after="140"/>
        <w:rPr>
          <w:rFonts w:hint="eastAsia"/>
        </w:rPr>
      </w:pPr>
      <w:r>
        <w:t>The distinction between physical and spiritual Death therefore helps us without allowing us to divide the human person into unrelated compartments. The same Fall that alienates humanity from God also subjects human bodies to corruption and mortality. The same Salvation that reconciles believers to God ultimately promises resurrection of the body.</w:t>
      </w:r>
    </w:p>
    <w:p w14:paraId="17572C89" w14:textId="77777777" w:rsidR="006B316C" w:rsidRDefault="00000000">
      <w:pPr>
        <w:pStyle w:val="Heading1"/>
        <w:spacing w:before="200" w:after="100"/>
      </w:pPr>
      <w:r>
        <w:t>4. Sheol and the Old Testament Shadow of Death</w:t>
      </w:r>
    </w:p>
    <w:p w14:paraId="065441AA" w14:textId="77777777" w:rsidR="006B316C" w:rsidRDefault="00000000">
      <w:pPr>
        <w:spacing w:after="140"/>
        <w:rPr>
          <w:rFonts w:hint="eastAsia"/>
        </w:rPr>
      </w:pPr>
      <w:r>
        <w:t>The Old Testament commonly uses Sheol for the realm of the dead. The language varies across texts and should not be pressed into a fully developed map of the afterlife. At times Sheol is described in terms of darkness, silence, descent, or the grave-like condition of those removed from ordinary earthly life. What remains consistent is that Death represents a profound diminishment of the life humanity presently knows before God.</w:t>
      </w:r>
    </w:p>
    <w:p w14:paraId="6967CB94" w14:textId="77777777" w:rsidR="006B316C" w:rsidRDefault="00000000">
      <w:pPr>
        <w:spacing w:after="140"/>
        <w:rPr>
          <w:rFonts w:hint="eastAsia"/>
        </w:rPr>
      </w:pPr>
      <w:r>
        <w:t>Yet the Old Testament does not leave Death with the final word. The psalmist can confess that God will redeem his life from the power of Sheol (Psalm 49:15). Isaiah envisions the LORD swallowing up Death for all time and wiping tears from all faces (Isaiah 25:8). Daniel speaks of those who sleep in the dust awakening, some to everlasting life and others to judgment (Daniel 12:2).</w:t>
      </w:r>
    </w:p>
    <w:p w14:paraId="4DF9EF24" w14:textId="77777777" w:rsidR="006B316C" w:rsidRDefault="00000000">
      <w:pPr>
        <w:spacing w:after="140"/>
        <w:rPr>
          <w:rFonts w:hint="eastAsia"/>
        </w:rPr>
      </w:pPr>
      <w:r>
        <w:t>These texts do not yet give the full New Testament exposition of resurrection, but they create an expectation that God’s faithfulness must ultimately reach beyond the grave. If Death is the enemy of God’s good purpose for humanity, then the covenant God must finally deal with Death itself.</w:t>
      </w:r>
    </w:p>
    <w:p w14:paraId="08581405" w14:textId="77777777" w:rsidR="006B316C" w:rsidRDefault="00000000">
      <w:pPr>
        <w:pStyle w:val="Heading1"/>
        <w:spacing w:before="200" w:after="100"/>
      </w:pPr>
      <w:r>
        <w:t>5. Death Reigns</w:t>
      </w:r>
    </w:p>
    <w:p w14:paraId="3604B26C" w14:textId="77777777" w:rsidR="006B316C" w:rsidRDefault="00000000">
      <w:pPr>
        <w:spacing w:after="160"/>
        <w:ind w:left="360" w:right="288"/>
        <w:rPr>
          <w:rFonts w:hint="eastAsia"/>
        </w:rPr>
      </w:pPr>
      <w:r>
        <w:rPr>
          <w:i/>
        </w:rPr>
        <w:t>“Nevertheless Death reigned from Adam until Moses, even over those who had not sinned in the likeness of the offense of Adam.” (Romans 5:14, NASB77)</w:t>
      </w:r>
    </w:p>
    <w:p w14:paraId="6D3DB252" w14:textId="77777777" w:rsidR="006B316C" w:rsidRDefault="00000000">
      <w:pPr>
        <w:spacing w:after="140"/>
        <w:rPr>
          <w:rFonts w:hint="eastAsia"/>
        </w:rPr>
      </w:pPr>
      <w:r>
        <w:lastRenderedPageBreak/>
        <w:t>Paul’s treatment of Death in Romans 5 is one of the most striking developments in the biblical doctrine. He does not merely say that people die. He says that Death reigned. The verb basileuō is royal language—the language of ruling or reigning as a king. Death is given a throne.</w:t>
      </w:r>
    </w:p>
    <w:p w14:paraId="72EEF2DD" w14:textId="77777777" w:rsidR="006B316C" w:rsidRDefault="00000000">
      <w:pPr>
        <w:spacing w:after="140"/>
        <w:rPr>
          <w:rFonts w:hint="eastAsia"/>
        </w:rPr>
      </w:pPr>
      <w:r>
        <w:t>This is personification with theological force. Paul gives Death agency and royal authority so that his audience can feel the condition of humanity under Adam. Death entered through Sin and established a dominion from which no ordinary human being could escape. Its reach extended even over those who had not repeated Adam’s particular transgression.</w:t>
      </w:r>
    </w:p>
    <w:p w14:paraId="53E80AE2" w14:textId="77777777" w:rsidR="006B316C" w:rsidRDefault="00000000">
      <w:pPr>
        <w:spacing w:after="140"/>
        <w:rPr>
          <w:rFonts w:hint="eastAsia"/>
        </w:rPr>
      </w:pPr>
      <w:r>
        <w:t>The point is not that Death has become a deity competing with God. Death is a usurping power within creation. Its reign is real but derivative and temporary. Paul’s rhetorical strategy magnifies the human predicament in order to magnify the superiority of the reign that comes through Jesus Christ.</w:t>
      </w:r>
    </w:p>
    <w:p w14:paraId="07F67106" w14:textId="77777777" w:rsidR="006B316C" w:rsidRDefault="00000000">
      <w:pPr>
        <w:pStyle w:val="Heading1"/>
        <w:spacing w:before="200" w:after="100"/>
      </w:pPr>
      <w:r>
        <w:t>6. Sin and Death Work Together</w:t>
      </w:r>
    </w:p>
    <w:p w14:paraId="145A9C65" w14:textId="77777777" w:rsidR="006B316C" w:rsidRDefault="00000000">
      <w:pPr>
        <w:spacing w:after="140"/>
        <w:rPr>
          <w:rFonts w:hint="eastAsia"/>
        </w:rPr>
      </w:pPr>
      <w:r>
        <w:t>Romans 5–8 repeatedly joins Sin and Death. Sin opens the door through which Death enters; Death becomes the outcome and enforcement of Sin’s dominion. The two powers are distinguishable but operate together within the fallen order. Sin reigns “in Death” (Romans 5:21), and the wages paid by Sin are Death (Romans 6:23).</w:t>
      </w:r>
    </w:p>
    <w:p w14:paraId="732E7E6B" w14:textId="77777777" w:rsidR="006B316C" w:rsidRDefault="00000000">
      <w:pPr>
        <w:spacing w:after="140"/>
        <w:rPr>
          <w:rFonts w:hint="eastAsia"/>
        </w:rPr>
      </w:pPr>
      <w:r>
        <w:t>This relationship helps explain why moral reform cannot solve the deepest human problem. Even if a person could improve behavior, mortality remains. Even if human society could eliminate enormous amounts of suffering, the grave would still stand at the end of every ordinary human life. The biblical gospel therefore cannot terminate with moral instruction. It must announce victory over Death.</w:t>
      </w:r>
    </w:p>
    <w:p w14:paraId="59B4C3C2" w14:textId="77777777" w:rsidR="006B316C" w:rsidRDefault="00000000">
      <w:pPr>
        <w:spacing w:after="140"/>
        <w:rPr>
          <w:rFonts w:hint="eastAsia"/>
        </w:rPr>
      </w:pPr>
      <w:r>
        <w:t>Paul’s argument also prevents us from trivializing Sin. Sin is not serious merely because rules have been broken; it serves a dominion whose end is Death. Conversely, Death is not merely tragic biology; it belongs to the reign introduced through Sin.</w:t>
      </w:r>
    </w:p>
    <w:p w14:paraId="06C6D11B" w14:textId="77777777" w:rsidR="006B316C" w:rsidRDefault="00000000">
      <w:pPr>
        <w:pStyle w:val="Heading1"/>
        <w:spacing w:before="200" w:after="100"/>
      </w:pPr>
      <w:r>
        <w:t>7. The Fear of Death and Human Slavery</w:t>
      </w:r>
    </w:p>
    <w:p w14:paraId="1450B44E" w14:textId="77777777" w:rsidR="006B316C" w:rsidRDefault="00000000">
      <w:pPr>
        <w:spacing w:after="160"/>
        <w:ind w:left="360" w:right="288"/>
        <w:rPr>
          <w:rFonts w:hint="eastAsia"/>
        </w:rPr>
      </w:pPr>
      <w:r>
        <w:rPr>
          <w:i/>
        </w:rPr>
        <w:t>“That through death He might render powerless him who had the power of death, that is, the devil; and might deliver those who through fear of death were subject to slavery all their lives.” (Hebrews 2:14–15, NASB77)</w:t>
      </w:r>
    </w:p>
    <w:p w14:paraId="7721D05A" w14:textId="77777777" w:rsidR="006B316C" w:rsidRDefault="00000000">
      <w:pPr>
        <w:spacing w:after="140"/>
        <w:rPr>
          <w:rFonts w:hint="eastAsia"/>
        </w:rPr>
      </w:pPr>
      <w:r>
        <w:t>Hebrews adds another dimension: Death enslaves through fear. Human beings know that life is fragile and finite, and that awareness can exercise enormous power over behavior. Fear of loss, fear of suffering, fear of insignificance, and ultimately fear of Death can shape decisions long before the moment of dying arrives.</w:t>
      </w:r>
    </w:p>
    <w:p w14:paraId="6742F97D" w14:textId="77777777" w:rsidR="006B316C" w:rsidRDefault="00000000">
      <w:pPr>
        <w:spacing w:after="140"/>
        <w:rPr>
          <w:rFonts w:hint="eastAsia"/>
        </w:rPr>
      </w:pPr>
      <w:r>
        <w:t>The passage associates the devil with the power of Death, but it should be read carefully. Scripture does not present Satan as an independent sovereign who owns Death in competition with God. The emphasis falls upon Christ’s victory: by sharing flesh and blood and passing through Death, the Son renders powerless the one who wielded Death as an instrument of fear and releases those held in slavery.</w:t>
      </w:r>
    </w:p>
    <w:p w14:paraId="0F6A26BA" w14:textId="77777777" w:rsidR="006B316C" w:rsidRDefault="00000000">
      <w:pPr>
        <w:spacing w:after="140"/>
        <w:rPr>
          <w:rFonts w:hint="eastAsia"/>
        </w:rPr>
      </w:pPr>
      <w:r>
        <w:t>The paradox is central to the gospel. Christ defeats Death not by avoiding it but by entering it. The weapon that appeared to destroy Him becomes the arena in which its own authority is broken.</w:t>
      </w:r>
    </w:p>
    <w:p w14:paraId="765C59C6" w14:textId="77777777" w:rsidR="006B316C" w:rsidRDefault="00000000">
      <w:pPr>
        <w:pStyle w:val="Heading1"/>
        <w:spacing w:before="200" w:after="100"/>
      </w:pPr>
      <w:r>
        <w:t>8. Jesus Confronts Death</w:t>
      </w:r>
    </w:p>
    <w:p w14:paraId="4FED0793" w14:textId="77777777" w:rsidR="006B316C" w:rsidRDefault="00000000">
      <w:pPr>
        <w:spacing w:after="140"/>
        <w:rPr>
          <w:rFonts w:hint="eastAsia"/>
        </w:rPr>
      </w:pPr>
      <w:r>
        <w:t>The Gospels repeatedly place Jesus before Death. He restores Jairus’ daughter, raises the widow’s son, and calls Lazarus from the tomb. These events are signs of divine authority, but none of those restored individuals had yet received the final resurrection body. They were returned to ordinary mortal life and would eventually face physical death again.</w:t>
      </w:r>
    </w:p>
    <w:p w14:paraId="53487BFA" w14:textId="77777777" w:rsidR="006B316C" w:rsidRDefault="00000000">
      <w:pPr>
        <w:spacing w:after="140"/>
        <w:rPr>
          <w:rFonts w:hint="eastAsia"/>
        </w:rPr>
      </w:pPr>
      <w:r>
        <w:t>That distinction between restoration and resurrection matters. Restoration returns a person to the present order. Resurrection carries a person through Death into a transformed mode of embodied life no longer subject to Death’s dominion. Lazarus emerges from his tomb still wrapped in grave clothes. The risen Jesus emerges never to die again.</w:t>
      </w:r>
    </w:p>
    <w:p w14:paraId="1EC8FD0A" w14:textId="77777777" w:rsidR="006B316C" w:rsidRDefault="00000000">
      <w:pPr>
        <w:spacing w:after="160"/>
        <w:ind w:left="360" w:right="288"/>
        <w:rPr>
          <w:rFonts w:hint="eastAsia"/>
        </w:rPr>
      </w:pPr>
      <w:r>
        <w:rPr>
          <w:i/>
        </w:rPr>
        <w:lastRenderedPageBreak/>
        <w:t>“I am the resurrection and the life; he who believes in Me shall live even if he dies.” (John 11:25, NASB77)</w:t>
      </w:r>
    </w:p>
    <w:p w14:paraId="1FA02C98" w14:textId="77777777" w:rsidR="006B316C" w:rsidRDefault="00000000">
      <w:pPr>
        <w:spacing w:after="140"/>
        <w:rPr>
          <w:rFonts w:hint="eastAsia"/>
        </w:rPr>
      </w:pPr>
      <w:r>
        <w:t>Jesus does not merely claim the ability to perform resurrection. He identifies resurrection and Life with Himself. The answer to Death is therefore ultimately personal and Christological. Life is found in union with the One whom Death could not retain.</w:t>
      </w:r>
    </w:p>
    <w:p w14:paraId="5EDB9364" w14:textId="77777777" w:rsidR="006B316C" w:rsidRDefault="00000000">
      <w:pPr>
        <w:pStyle w:val="Heading1"/>
        <w:spacing w:before="200" w:after="100"/>
      </w:pPr>
      <w:r>
        <w:t>9. The Death of Jesus Is Real Death</w:t>
      </w:r>
    </w:p>
    <w:p w14:paraId="28B24ACE" w14:textId="77777777" w:rsidR="006B316C" w:rsidRDefault="00000000">
      <w:pPr>
        <w:spacing w:after="140"/>
        <w:rPr>
          <w:rFonts w:hint="eastAsia"/>
        </w:rPr>
      </w:pPr>
      <w:r>
        <w:t>Christian theology loses its center if the death of Jesus becomes appearance, metaphor, or temporary inconvenience. The incarnate Son truly dies. His body is placed in a tomb. The disciples experience the crushing finality of Friday because, from within ordinary human experience, Death appears to have done what Death always does.</w:t>
      </w:r>
    </w:p>
    <w:p w14:paraId="5AEC94C1" w14:textId="77777777" w:rsidR="006B316C" w:rsidRDefault="00000000">
      <w:pPr>
        <w:spacing w:after="140"/>
        <w:rPr>
          <w:rFonts w:hint="eastAsia"/>
        </w:rPr>
      </w:pPr>
      <w:r>
        <w:t>Yet the cross also differs from every other human death because Jesus enters it without being subject to Sin. Module 5 established that He entered the dominion of Sin without becoming Sin’s subject. He likewise enters Death without granting Death an enduring claim over Him. The resurrection is therefore not merely a happy reversal after a tragic execution. It is the public defeat of the ruler that had reigned from Adam.</w:t>
      </w:r>
    </w:p>
    <w:p w14:paraId="41139ABD" w14:textId="77777777" w:rsidR="006B316C" w:rsidRDefault="00000000">
      <w:pPr>
        <w:spacing w:after="140"/>
        <w:rPr>
          <w:rFonts w:hint="eastAsia"/>
        </w:rPr>
      </w:pPr>
      <w:r>
        <w:t>This is why the physical and spiritual dimensions of redemption cannot finally be separated. Apart from Christ’s bodily resurrection, reconciliation would remain incomplete. God’s answer to fallen humanity includes forgiveness and restored fellowship, but it also includes the defeat of bodily corruption and Death.</w:t>
      </w:r>
    </w:p>
    <w:p w14:paraId="28240A58" w14:textId="77777777" w:rsidR="006B316C" w:rsidRDefault="00000000">
      <w:pPr>
        <w:pStyle w:val="Heading1"/>
        <w:spacing w:before="200" w:after="100"/>
      </w:pPr>
      <w:r>
        <w:t>10. Resurrection Is Not Mere Survival</w:t>
      </w:r>
    </w:p>
    <w:p w14:paraId="09ADA8F7" w14:textId="77777777" w:rsidR="006B316C" w:rsidRDefault="00000000">
      <w:pPr>
        <w:spacing w:after="140"/>
        <w:rPr>
          <w:rFonts w:hint="eastAsia"/>
        </w:rPr>
      </w:pPr>
      <w:r>
        <w:t>Christian Hope should not be reduced to the statement that the soul survives physical death. The New Testament’s climactic answer is resurrection. Paul devotes 1 Corinthians 15 not to proving that something immaterial continues to exist, but to proclaiming that Christ has been raised and that those who belong to Him will likewise be raised.</w:t>
      </w:r>
    </w:p>
    <w:p w14:paraId="6637BAC9" w14:textId="77777777" w:rsidR="006B316C" w:rsidRDefault="00000000">
      <w:pPr>
        <w:spacing w:after="140"/>
        <w:rPr>
          <w:rFonts w:hint="eastAsia"/>
        </w:rPr>
      </w:pPr>
      <w:r>
        <w:t>This distinction protects the doctrine of creation. If God’s final solution were simply to rescue an immaterial soul from a disposable body, the goodness of embodied humanity would be abandoned. Resurrection instead declares that the Creator does not surrender His creation to corruption. What is sown perishable is raised imperishable; what is sown in dishonor is raised in glory.</w:t>
      </w:r>
    </w:p>
    <w:p w14:paraId="03058D8F" w14:textId="77777777" w:rsidR="006B316C" w:rsidRDefault="00000000">
      <w:pPr>
        <w:spacing w:after="140"/>
        <w:rPr>
          <w:rFonts w:hint="eastAsia"/>
        </w:rPr>
      </w:pPr>
      <w:r>
        <w:t>Continuity and transformation belong together. Paul’s seed imagery acknowledges that the resurrection body is genuinely related to the present body while also being transformed beyond present corruption. The future is not disembodied escape but embodied Life beyond the reign of Death.</w:t>
      </w:r>
    </w:p>
    <w:p w14:paraId="071466F1" w14:textId="77777777" w:rsidR="006B316C" w:rsidRDefault="00000000">
      <w:pPr>
        <w:pStyle w:val="Heading1"/>
        <w:spacing w:before="200" w:after="100"/>
      </w:pPr>
      <w:r>
        <w:t>11. Christ the Firstfruits</w:t>
      </w:r>
    </w:p>
    <w:p w14:paraId="34BDE3AD" w14:textId="77777777" w:rsidR="006B316C" w:rsidRDefault="00000000">
      <w:pPr>
        <w:spacing w:after="160"/>
        <w:ind w:left="360" w:right="288"/>
        <w:rPr>
          <w:rFonts w:hint="eastAsia"/>
        </w:rPr>
      </w:pPr>
      <w:r>
        <w:rPr>
          <w:i/>
        </w:rPr>
        <w:t>“But now Christ has been raised from the dead, the first fruits of those who are asleep.” (1 Corinthians 15:20, NASB77)</w:t>
      </w:r>
    </w:p>
    <w:p w14:paraId="73D43030" w14:textId="77777777" w:rsidR="006B316C" w:rsidRDefault="00000000">
      <w:pPr>
        <w:spacing w:after="140"/>
        <w:rPr>
          <w:rFonts w:hint="eastAsia"/>
        </w:rPr>
      </w:pPr>
      <w:r>
        <w:t>The word “firstfruits” gives the resurrection of Jesus both historical and eschatological significance. His resurrection is not an isolated miracle that proves He is special while leaving everyone else’s destiny unchanged. Firstfruits are the beginning of a harvest. What happened to Christ announces what God intends to do for those who belong to Christ.</w:t>
      </w:r>
    </w:p>
    <w:p w14:paraId="2E4995EA" w14:textId="77777777" w:rsidR="006B316C" w:rsidRDefault="00000000">
      <w:pPr>
        <w:spacing w:after="140"/>
        <w:rPr>
          <w:rFonts w:hint="eastAsia"/>
        </w:rPr>
      </w:pPr>
      <w:r>
        <w:t>Paul again frames the argument through Adam and Christ. In Adam all die; in Christ all who belong to Him will be made alive. The two representative heads correspond to two human destinies. Adamic humanity is marked by mortality. Resurrection humanity is established in the risen Christ.</w:t>
      </w:r>
    </w:p>
    <w:p w14:paraId="5809069A" w14:textId="77777777" w:rsidR="006B316C" w:rsidRDefault="00000000">
      <w:pPr>
        <w:spacing w:after="140"/>
        <w:rPr>
          <w:rFonts w:hint="eastAsia"/>
        </w:rPr>
      </w:pPr>
      <w:r>
        <w:t>This is why Easter cannot be detached from Christian anthropology. The resurrection of Jesus reveals the future of redeemed humanity. Salvation does not make us less human; it brings God’s intention for humanity to completion.</w:t>
      </w:r>
    </w:p>
    <w:p w14:paraId="6D4F1E8E" w14:textId="77777777" w:rsidR="006B316C" w:rsidRDefault="00000000">
      <w:pPr>
        <w:pStyle w:val="Heading1"/>
        <w:spacing w:before="200" w:after="100"/>
      </w:pPr>
      <w:r>
        <w:lastRenderedPageBreak/>
        <w:t>12. The Last Enemy</w:t>
      </w:r>
    </w:p>
    <w:p w14:paraId="0F541AE9" w14:textId="77777777" w:rsidR="006B316C" w:rsidRDefault="00000000">
      <w:pPr>
        <w:spacing w:after="160"/>
        <w:ind w:left="360" w:right="288"/>
        <w:rPr>
          <w:rFonts w:hint="eastAsia"/>
        </w:rPr>
      </w:pPr>
      <w:r>
        <w:rPr>
          <w:i/>
        </w:rPr>
        <w:t>“The last enemy that will be abolished is Death.” (1 Corinthians 15:26, NASB77)</w:t>
      </w:r>
    </w:p>
    <w:p w14:paraId="289910B9" w14:textId="77777777" w:rsidR="006B316C" w:rsidRDefault="00000000">
      <w:pPr>
        <w:spacing w:after="140"/>
        <w:rPr>
          <w:rFonts w:hint="eastAsia"/>
        </w:rPr>
      </w:pPr>
      <w:r>
        <w:t>Paul does not say Death will become easier to accept, that believers will learn to reinterpret it positively, or that Death will remain forever as a harmless feature of eternity. Death will be abolished. The king that reigned from Adam will lose the throne entirely.</w:t>
      </w:r>
    </w:p>
    <w:p w14:paraId="132345E7" w14:textId="77777777" w:rsidR="006B316C" w:rsidRDefault="00000000">
      <w:pPr>
        <w:spacing w:after="140"/>
        <w:rPr>
          <w:rFonts w:hint="eastAsia"/>
        </w:rPr>
      </w:pPr>
      <w:r>
        <w:t>This language gives Christian Hope its proper scale. Christ’s resurrection has already broken Death’s ultimate claim, but believers still bury people they love and still await the redemption of their bodies. The victory is inaugurated but not yet consummated. Death has been defeated decisively, yet its final abolition remains future.</w:t>
      </w:r>
    </w:p>
    <w:p w14:paraId="4B3D6757" w14:textId="77777777" w:rsidR="006B316C" w:rsidRDefault="00000000">
      <w:pPr>
        <w:spacing w:after="140"/>
        <w:rPr>
          <w:rFonts w:hint="eastAsia"/>
        </w:rPr>
      </w:pPr>
      <w:r>
        <w:t>Romans 8 describes creation itself groaning while believers groan inwardly as they await the redemption of the body. The gospel therefore does not require denial of present suffering. Groaning and Hope coexist because the future has been secured by an event that has already occurred: Jesus Christ has been raised from the dead.</w:t>
      </w:r>
    </w:p>
    <w:p w14:paraId="0DB245D5" w14:textId="77777777" w:rsidR="006B316C" w:rsidRDefault="00000000">
      <w:pPr>
        <w:pStyle w:val="Heading1"/>
        <w:spacing w:before="200" w:after="100"/>
      </w:pPr>
      <w:r>
        <w:t>13. Death Among the Powers</w:t>
      </w:r>
    </w:p>
    <w:p w14:paraId="0B2DABF6" w14:textId="77777777" w:rsidR="006B316C" w:rsidRDefault="00000000">
      <w:pPr>
        <w:spacing w:after="140"/>
        <w:rPr>
          <w:rFonts w:hint="eastAsia"/>
        </w:rPr>
      </w:pPr>
      <w:r>
        <w:t>The original doctrinal material connected Death with Paul’s broader language of powers, authorities, rulers, and cosmic opposition. That connection can be retained if we distinguish what Paul explicitly says from later attempts to organize his cosmology into a detailed hierarchy. Paul clearly understands the human struggle as larger than individual psychology. The fallen world includes supra-personal powers that oppose God’s purposes and hold humanity in bondage.</w:t>
      </w:r>
    </w:p>
    <w:p w14:paraId="722ABCF4" w14:textId="77777777" w:rsidR="006B316C" w:rsidRDefault="00000000">
      <w:pPr>
        <w:spacing w:after="140"/>
        <w:rPr>
          <w:rFonts w:hint="eastAsia"/>
        </w:rPr>
      </w:pPr>
      <w:r>
        <w:t>Terms such as archai, exousiai, dynameis, and stoicheia appear in different contexts and should not automatically be treated as interchangeable names for one fixed class of spiritual beings. At times Paul’s language points toward personal spiritual powers; at other times the terminology can include structures, elemental principles, or authorities associated with the present age. The texts themselves must govern the interpretation.</w:t>
      </w:r>
    </w:p>
    <w:p w14:paraId="6C9FCC82" w14:textId="77777777" w:rsidR="006B316C" w:rsidRDefault="00000000">
      <w:pPr>
        <w:spacing w:after="140"/>
        <w:rPr>
          <w:rFonts w:hint="eastAsia"/>
        </w:rPr>
      </w:pPr>
      <w:r>
        <w:t>What is unmistakable is Christ’s supremacy. Colossians presents the crucified and risen Christ as triumphing over rulers and authorities. Ephesians places Him above every rule, authority, power, dominion, and name. Romans 8 declares that neither Death nor Life nor angels nor principalities nor any created thing can separate believers from the love of God in Christ. Whatever powers inhabit the fallen order, none possesses jurisdiction superior to the risen Lord.</w:t>
      </w:r>
    </w:p>
    <w:p w14:paraId="49757869" w14:textId="77777777" w:rsidR="006B316C" w:rsidRDefault="00000000">
      <w:pPr>
        <w:pStyle w:val="Heading1"/>
        <w:spacing w:before="200" w:after="100"/>
      </w:pPr>
      <w:r>
        <w:t>14. Second Temple Judaism and the Expanding Hope of Resurrection</w:t>
      </w:r>
    </w:p>
    <w:p w14:paraId="3A991E40" w14:textId="77777777" w:rsidR="006B316C" w:rsidRDefault="00000000">
      <w:pPr>
        <w:spacing w:after="140"/>
        <w:rPr>
          <w:rFonts w:hint="eastAsia"/>
        </w:rPr>
      </w:pPr>
      <w:r>
        <w:t>By the Second Temple period, Jewish reflection upon Death, judgment, angels, hostile powers, and resurrection had become increasingly explicit. Daniel 12 provides canonical evidence for resurrection to everlasting life and judgment, while other Jewish writings from the period show that questions concerning the fate of the dead and the defeat of evil were being actively explored.</w:t>
      </w:r>
    </w:p>
    <w:p w14:paraId="1F2A4961" w14:textId="77777777" w:rsidR="006B316C" w:rsidRDefault="00000000">
      <w:pPr>
        <w:spacing w:after="140"/>
        <w:rPr>
          <w:rFonts w:hint="eastAsia"/>
        </w:rPr>
      </w:pPr>
      <w:r>
        <w:t>Those backgrounds help us hear the New Testament within its historical world, but they must remain backgrounds rather than authorities equal to Scripture. They demonstrate that resurrection language did not arise in an intellectual vacuum. The earliest Christians proclaimed something more specific and more startling: the anticipated end-time resurrection had begun ahead of schedule in one man, Jesus the Messiah.</w:t>
      </w:r>
    </w:p>
    <w:p w14:paraId="344DD6B2" w14:textId="77777777" w:rsidR="006B316C" w:rsidRDefault="00000000">
      <w:pPr>
        <w:spacing w:after="140"/>
        <w:rPr>
          <w:rFonts w:hint="eastAsia"/>
        </w:rPr>
      </w:pPr>
      <w:r>
        <w:t>That claim explains the eschatological intensity of the New Testament. If Jesus has already been raised, the age to come has invaded the present age. Death still operates, but its uninterrupted reign has been broken.</w:t>
      </w:r>
    </w:p>
    <w:p w14:paraId="293236F1" w14:textId="77777777" w:rsidR="006B316C" w:rsidRDefault="00000000">
      <w:pPr>
        <w:pStyle w:val="Heading1"/>
        <w:spacing w:before="200" w:after="100"/>
      </w:pPr>
      <w:r>
        <w:t>15. What Happens to the Believer Who Dies?</w:t>
      </w:r>
    </w:p>
    <w:p w14:paraId="067291F2" w14:textId="77777777" w:rsidR="006B316C" w:rsidRDefault="00000000">
      <w:pPr>
        <w:spacing w:after="140"/>
        <w:rPr>
          <w:rFonts w:hint="eastAsia"/>
        </w:rPr>
      </w:pPr>
      <w:r>
        <w:t>Scripture gives genuine assurance about the believer’s destiny while leaving some questions about the intermediate state less fully developed than later theological systems sometimes suggest. We should therefore distinguish what can be affirmed confidently from what requires humility.</w:t>
      </w:r>
    </w:p>
    <w:p w14:paraId="7455B4F2" w14:textId="77777777" w:rsidR="006B316C" w:rsidRDefault="00000000">
      <w:pPr>
        <w:spacing w:after="140"/>
        <w:rPr>
          <w:rFonts w:hint="eastAsia"/>
        </w:rPr>
      </w:pPr>
      <w:r>
        <w:lastRenderedPageBreak/>
        <w:t>The New Testament gives believers confidence that death does not separate them from Christ. Paul can desire to depart and be with Christ, which he calls “very much better” (Philippians 1:23), and can speak of being absent from the body and at home with the Lord (2 Corinthians 5:8). Jesus assures the repentant criminal that he will be with Him in Paradise. These texts provide strong grounds for confidence in conscious fellowship with Christ beyond physical death.</w:t>
      </w:r>
    </w:p>
    <w:p w14:paraId="170BA56C" w14:textId="77777777" w:rsidR="006B316C" w:rsidRDefault="00000000">
      <w:pPr>
        <w:spacing w:after="140"/>
        <w:rPr>
          <w:rFonts w:hint="eastAsia"/>
        </w:rPr>
      </w:pPr>
      <w:r>
        <w:t>Yet the intermediate state is not the final Christian Hope. The biblical story continues toward resurrection, judgment, renewed creation, and embodied life in God’s presence. Whatever blessedness believers experience with Christ after death, the story is not complete until Death itself is abolished and the body is raised.</w:t>
      </w:r>
    </w:p>
    <w:p w14:paraId="34D5DD4D" w14:textId="77777777" w:rsidR="006B316C" w:rsidRDefault="00000000">
      <w:pPr>
        <w:pStyle w:val="Heading1"/>
        <w:spacing w:before="200" w:after="100"/>
      </w:pPr>
      <w:r>
        <w:t>16. Grief and Hope Belong Together</w:t>
      </w:r>
    </w:p>
    <w:p w14:paraId="0B97AE3D" w14:textId="77777777" w:rsidR="006B316C" w:rsidRDefault="00000000">
      <w:pPr>
        <w:spacing w:after="140"/>
        <w:rPr>
          <w:rFonts w:hint="eastAsia"/>
        </w:rPr>
      </w:pPr>
      <w:r>
        <w:t>A doctrine of Death must eventually leave the classroom and enter the hospital room, the funeral home, and the empty chair at the family table. Christian theology does not ask grieving people to call Death good. Jesus wept. Paul describes Death as an enemy. The pain of separation is real because love is real.</w:t>
      </w:r>
    </w:p>
    <w:p w14:paraId="550416C7" w14:textId="77777777" w:rsidR="006B316C" w:rsidRDefault="00000000">
      <w:pPr>
        <w:spacing w:after="140"/>
        <w:rPr>
          <w:rFonts w:hint="eastAsia"/>
        </w:rPr>
      </w:pPr>
      <w:r>
        <w:t>What the gospel changes is not the legitimacy of grief but its horizon. Paul tells believers not to grieve “as do the rest who have no hope” (1 Thessalonians 4:13). He does not say, “Do not grieve.” Christian grief is grief with a future. The grave is real, but it is not ultimate.</w:t>
      </w:r>
    </w:p>
    <w:p w14:paraId="18EAA81D" w14:textId="77777777" w:rsidR="006B316C" w:rsidRDefault="00000000">
      <w:pPr>
        <w:spacing w:after="140"/>
        <w:rPr>
          <w:rFonts w:hint="eastAsia"/>
        </w:rPr>
      </w:pPr>
      <w:r>
        <w:t>This is one of the places where doctrine becomes pastoral care. Resurrection Hope does not erase tears; it promises that God will wipe them away. It does not minimize Death; it announces Death’s abolition.</w:t>
      </w:r>
    </w:p>
    <w:p w14:paraId="7D400F83" w14:textId="77777777" w:rsidR="006B316C" w:rsidRDefault="00000000">
      <w:pPr>
        <w:pStyle w:val="Heading1"/>
        <w:spacing w:before="200" w:after="100"/>
      </w:pPr>
      <w:r>
        <w:t>17. Death Cannot Separate Those Who Are in Christ</w:t>
      </w:r>
    </w:p>
    <w:p w14:paraId="1DA01086" w14:textId="77777777" w:rsidR="006B316C" w:rsidRDefault="00000000">
      <w:pPr>
        <w:spacing w:after="140"/>
        <w:rPr>
          <w:rFonts w:hint="eastAsia"/>
        </w:rPr>
      </w:pPr>
      <w:r>
        <w:t>Romans 8 brings the doctrine toward one of Paul’s most powerful conclusions. After describing creation’s groaning and the believer’s future bodily redemption, Paul names the forces that might appear capable of undoing God’s saving work. Death itself appears first in the final catalogue: neither Death nor Life, angels nor principalities, present nor future realities, nor any other created thing can separate believers from the love of God in Christ Jesus.</w:t>
      </w:r>
    </w:p>
    <w:p w14:paraId="20A6A8F1" w14:textId="77777777" w:rsidR="006B316C" w:rsidRDefault="00000000">
      <w:pPr>
        <w:spacing w:after="140"/>
        <w:rPr>
          <w:rFonts w:hint="eastAsia"/>
        </w:rPr>
      </w:pPr>
      <w:r>
        <w:t>The significance is jurisdictional as well as emotional. Death may terminate ordinary earthly existence, but it cannot reverse union with Christ. It cannot return the believer to Adam’s realm, restore Sin’s mastery, or invalidate God’s verdict. The believer passes through Death belonging to the One who has already passed through Death and emerged victorious.</w:t>
      </w:r>
    </w:p>
    <w:p w14:paraId="34ABEB3C" w14:textId="77777777" w:rsidR="006B316C" w:rsidRDefault="00000000">
      <w:pPr>
        <w:spacing w:after="140"/>
        <w:rPr>
          <w:rFonts w:hint="eastAsia"/>
        </w:rPr>
      </w:pPr>
      <w:r>
        <w:t>This is why Christian assurance rests finally not in our ability to face Death courageously but in Christ’s authority over Death. Courage may fluctuate. The risen Christ does not.</w:t>
      </w:r>
    </w:p>
    <w:p w14:paraId="426C33CA" w14:textId="77777777" w:rsidR="006B316C" w:rsidRDefault="00000000">
      <w:pPr>
        <w:pStyle w:val="Heading1"/>
        <w:spacing w:before="200" w:after="100"/>
      </w:pPr>
      <w:r>
        <w:t>Bringing the Doctrine Together</w:t>
      </w:r>
    </w:p>
    <w:p w14:paraId="4C0BA1CD" w14:textId="77777777" w:rsidR="006B316C" w:rsidRDefault="00000000">
      <w:pPr>
        <w:spacing w:after="140"/>
        <w:rPr>
          <w:rFonts w:hint="eastAsia"/>
        </w:rPr>
      </w:pPr>
      <w:r>
        <w:t>The doctrine of Death completes the diagnosis begun with humanity and Sin. Humanity was created in God’s image for embodied fellowship and life. Sin distorted that vocation and established a tyrannical mastery. Death entered through Sin and came to reign over Adamic humanity. It appears as physical mortality, present spiritual alienation, enslaving fear, and ultimately final judgment.</w:t>
      </w:r>
    </w:p>
    <w:p w14:paraId="754B1202" w14:textId="77777777" w:rsidR="006B316C" w:rsidRDefault="00000000">
      <w:pPr>
        <w:spacing w:after="140"/>
        <w:rPr>
          <w:rFonts w:hint="eastAsia"/>
        </w:rPr>
      </w:pPr>
      <w:r>
        <w:t>Yet Scripture refuses to let Death define the end of the human story. The Old Testament anticipates its defeat. Jesus confronts it. The cross enters it. The resurrection breaks it. Paul announces that the reigning enemy will finally be abolished.</w:t>
      </w:r>
    </w:p>
    <w:p w14:paraId="5BFEBD14" w14:textId="77777777" w:rsidR="006B316C" w:rsidRDefault="00000000">
      <w:pPr>
        <w:spacing w:after="140"/>
        <w:rPr>
          <w:rFonts w:hint="eastAsia"/>
        </w:rPr>
      </w:pPr>
      <w:r>
        <w:t>The Christian answer to Death is therefore not denial, sentimental consolation, or the mere immortality of an immaterial soul. It is Jesus Christ crucified and bodily raised, the firstfruits of a resurrection harvest. Because He lives beyond Death’s jurisdiction, those who belong to Him possess a Hope that reaches through the grave toward resurrection Life.</w:t>
      </w:r>
    </w:p>
    <w:p w14:paraId="56A886E6" w14:textId="77777777" w:rsidR="006B316C" w:rsidRDefault="00000000">
      <w:pPr>
        <w:spacing w:after="140"/>
        <w:rPr>
          <w:rFonts w:hint="eastAsia"/>
        </w:rPr>
      </w:pPr>
      <w:r>
        <w:t xml:space="preserve">That brings the series to its final doctrinal question. If humanity is created in God’s image, Sin has distorted and enslaved humanity, and Death is the consequence and enemy that no human being can defeat, what has </w:t>
      </w:r>
      <w:r>
        <w:lastRenderedPageBreak/>
        <w:t>God done to rescue us? Module 7 turns to the Doctrine of Salvation—the work of God by which sinners are forgiven, reconciled, liberated, united with Christ, transformed, preserved, and ultimately glorified.</w:t>
      </w:r>
    </w:p>
    <w:p w14:paraId="1A4C0F35" w14:textId="77777777" w:rsidR="006B316C" w:rsidRDefault="00000000">
      <w:pPr>
        <w:pStyle w:val="Heading1"/>
        <w:spacing w:before="200" w:after="100"/>
      </w:pPr>
      <w:r>
        <w:t>Why This Doctrine Matters</w:t>
      </w:r>
    </w:p>
    <w:p w14:paraId="72F01C13" w14:textId="77777777" w:rsidR="006B316C" w:rsidRDefault="00000000">
      <w:pPr>
        <w:spacing w:after="140"/>
        <w:rPr>
          <w:rFonts w:hint="eastAsia"/>
        </w:rPr>
      </w:pPr>
      <w:r>
        <w:t>How we understand Death determines how we understand the gospel. If Death is merely natural biology, resurrection becomes an optional religious symbol. If Death is the enemy introduced through Sin, resurrection becomes essential to God’s victory. If salvation means only that the soul goes somewhere pleasant after dying, the biblical promise of bodily resurrection is unnecessarily reduced. But if God intends to restore His image-bearing creatures, then Death itself must be defeated.</w:t>
      </w:r>
    </w:p>
    <w:p w14:paraId="0071EB1C" w14:textId="77777777" w:rsidR="006B316C" w:rsidRDefault="00000000">
      <w:pPr>
        <w:spacing w:after="140"/>
        <w:rPr>
          <w:rFonts w:hint="eastAsia"/>
        </w:rPr>
      </w:pPr>
      <w:r>
        <w:t>The doctrine also changes how Christians live now. We do not need to pretend that Death is harmless, yet we need not live under its tyranny. The risen Christ has transformed the believer’s relationship to the grave. Death remains painful, but it is no longer sovereign. It remains an enemy, but it is an enemy with a scheduled end.</w:t>
      </w:r>
    </w:p>
    <w:p w14:paraId="2D553B5C" w14:textId="77777777" w:rsidR="006B316C" w:rsidRDefault="00000000">
      <w:pPr>
        <w:pStyle w:val="Heading1"/>
        <w:spacing w:before="200" w:after="100"/>
      </w:pPr>
      <w:r>
        <w:t>Discussion and Reflection</w:t>
      </w:r>
    </w:p>
    <w:p w14:paraId="39D2F604" w14:textId="77777777" w:rsidR="006B316C" w:rsidRDefault="00000000">
      <w:pPr>
        <w:spacing w:after="100"/>
        <w:ind w:left="216" w:hanging="216"/>
        <w:rPr>
          <w:rFonts w:hint="eastAsia"/>
        </w:rPr>
      </w:pPr>
      <w:r>
        <w:rPr>
          <w:b/>
        </w:rPr>
        <w:t xml:space="preserve">1. </w:t>
      </w:r>
      <w:r>
        <w:t>Why does Scripture resist treating Death as merely a natural or morally neutral biological event?</w:t>
      </w:r>
    </w:p>
    <w:p w14:paraId="6D34C244" w14:textId="77777777" w:rsidR="006B316C" w:rsidRDefault="00000000">
      <w:pPr>
        <w:spacing w:after="100"/>
        <w:ind w:left="216" w:hanging="216"/>
        <w:rPr>
          <w:rFonts w:hint="eastAsia"/>
        </w:rPr>
      </w:pPr>
      <w:r>
        <w:rPr>
          <w:b/>
        </w:rPr>
        <w:t xml:space="preserve">2. </w:t>
      </w:r>
      <w:r>
        <w:t>How are physical death, spiritual death, and final death related without being identical?</w:t>
      </w:r>
    </w:p>
    <w:p w14:paraId="1C0DA5E3" w14:textId="77777777" w:rsidR="006B316C" w:rsidRDefault="00000000">
      <w:pPr>
        <w:spacing w:after="100"/>
        <w:ind w:left="216" w:hanging="216"/>
        <w:rPr>
          <w:rFonts w:hint="eastAsia"/>
        </w:rPr>
      </w:pPr>
      <w:r>
        <w:rPr>
          <w:b/>
        </w:rPr>
        <w:t xml:space="preserve">3. </w:t>
      </w:r>
      <w:r>
        <w:t>What does the Old Testament language of Sheol contribute to the developing biblical doctrine of Death?</w:t>
      </w:r>
    </w:p>
    <w:p w14:paraId="52A1C09E" w14:textId="77777777" w:rsidR="006B316C" w:rsidRDefault="00000000">
      <w:pPr>
        <w:spacing w:after="100"/>
        <w:ind w:left="216" w:hanging="216"/>
        <w:rPr>
          <w:rFonts w:hint="eastAsia"/>
        </w:rPr>
      </w:pPr>
      <w:r>
        <w:rPr>
          <w:b/>
        </w:rPr>
        <w:t xml:space="preserve">4. </w:t>
      </w:r>
      <w:r>
        <w:t>What is the significance of Paul saying that Death “reigned” in Romans 5:14?</w:t>
      </w:r>
    </w:p>
    <w:p w14:paraId="22674E5C" w14:textId="77777777" w:rsidR="006B316C" w:rsidRDefault="00000000">
      <w:pPr>
        <w:spacing w:after="100"/>
        <w:ind w:left="216" w:hanging="216"/>
        <w:rPr>
          <w:rFonts w:hint="eastAsia"/>
        </w:rPr>
      </w:pPr>
      <w:r>
        <w:rPr>
          <w:b/>
        </w:rPr>
        <w:t xml:space="preserve">5. </w:t>
      </w:r>
      <w:r>
        <w:t>How do Sin and Death function together in Romans 5–8?</w:t>
      </w:r>
    </w:p>
    <w:p w14:paraId="7035D48B" w14:textId="77777777" w:rsidR="006B316C" w:rsidRDefault="00000000">
      <w:pPr>
        <w:spacing w:after="100"/>
        <w:ind w:left="216" w:hanging="216"/>
        <w:rPr>
          <w:rFonts w:hint="eastAsia"/>
        </w:rPr>
      </w:pPr>
      <w:r>
        <w:rPr>
          <w:b/>
        </w:rPr>
        <w:t xml:space="preserve">6. </w:t>
      </w:r>
      <w:r>
        <w:t>What does Hebrews 2:14–15 mean when it connects the devil, the power of Death, fear, and slavery?</w:t>
      </w:r>
    </w:p>
    <w:p w14:paraId="5C27D061" w14:textId="77777777" w:rsidR="006B316C" w:rsidRDefault="00000000">
      <w:pPr>
        <w:spacing w:after="100"/>
        <w:ind w:left="216" w:hanging="216"/>
        <w:rPr>
          <w:rFonts w:hint="eastAsia"/>
        </w:rPr>
      </w:pPr>
      <w:r>
        <w:rPr>
          <w:b/>
        </w:rPr>
        <w:t xml:space="preserve">7. </w:t>
      </w:r>
      <w:r>
        <w:t>Why is the raising of Lazarus different from the resurrection of Jesus?</w:t>
      </w:r>
    </w:p>
    <w:p w14:paraId="7E720B0D" w14:textId="77777777" w:rsidR="006B316C" w:rsidRDefault="00000000">
      <w:pPr>
        <w:spacing w:after="100"/>
        <w:ind w:left="216" w:hanging="216"/>
        <w:rPr>
          <w:rFonts w:hint="eastAsia"/>
        </w:rPr>
      </w:pPr>
      <w:r>
        <w:rPr>
          <w:b/>
        </w:rPr>
        <w:t xml:space="preserve">8. </w:t>
      </w:r>
      <w:r>
        <w:t>Why is bodily resurrection more central to Christian Hope than the mere survival of the soul?</w:t>
      </w:r>
    </w:p>
    <w:p w14:paraId="781EEE8D" w14:textId="77777777" w:rsidR="006B316C" w:rsidRDefault="00000000">
      <w:pPr>
        <w:spacing w:after="100"/>
        <w:ind w:left="216" w:hanging="216"/>
        <w:rPr>
          <w:rFonts w:hint="eastAsia"/>
        </w:rPr>
      </w:pPr>
      <w:r>
        <w:rPr>
          <w:b/>
        </w:rPr>
        <w:t xml:space="preserve">9. </w:t>
      </w:r>
      <w:r>
        <w:t>What does Paul mean by calling Christ the “firstfruits” of those who have died?</w:t>
      </w:r>
    </w:p>
    <w:p w14:paraId="55B288BD" w14:textId="77777777" w:rsidR="006B316C" w:rsidRDefault="00000000">
      <w:pPr>
        <w:spacing w:after="100"/>
        <w:ind w:left="216" w:hanging="216"/>
        <w:rPr>
          <w:rFonts w:hint="eastAsia"/>
        </w:rPr>
      </w:pPr>
      <w:r>
        <w:rPr>
          <w:b/>
        </w:rPr>
        <w:t xml:space="preserve">10. </w:t>
      </w:r>
      <w:r>
        <w:t>How should we understand Paul’s language about rulers, authorities, powers, and elemental forces without forcing every term into one fixed hierarchy?</w:t>
      </w:r>
    </w:p>
    <w:p w14:paraId="3D349BB1" w14:textId="77777777" w:rsidR="006B316C" w:rsidRDefault="00000000">
      <w:pPr>
        <w:spacing w:after="100"/>
        <w:ind w:left="216" w:hanging="216"/>
        <w:rPr>
          <w:rFonts w:hint="eastAsia"/>
        </w:rPr>
      </w:pPr>
      <w:r>
        <w:rPr>
          <w:b/>
        </w:rPr>
        <w:t xml:space="preserve">11. </w:t>
      </w:r>
      <w:r>
        <w:t>What can Christians affirm confidently about believers who die, and where should we avoid unnecessary dogmatism?</w:t>
      </w:r>
    </w:p>
    <w:p w14:paraId="2645B7C2" w14:textId="77777777" w:rsidR="006B316C" w:rsidRDefault="00000000">
      <w:pPr>
        <w:spacing w:after="100"/>
        <w:ind w:left="216" w:hanging="216"/>
        <w:rPr>
          <w:rFonts w:hint="eastAsia"/>
        </w:rPr>
      </w:pPr>
      <w:r>
        <w:rPr>
          <w:b/>
        </w:rPr>
        <w:t xml:space="preserve">12. </w:t>
      </w:r>
      <w:r>
        <w:t>How can Christians grieve honestly while still grieving with Hope?</w:t>
      </w:r>
    </w:p>
    <w:p w14:paraId="5BA75AE0" w14:textId="77777777" w:rsidR="006B316C" w:rsidRDefault="00000000">
      <w:pPr>
        <w:spacing w:after="100"/>
        <w:ind w:left="216" w:hanging="216"/>
        <w:rPr>
          <w:rFonts w:hint="eastAsia"/>
        </w:rPr>
      </w:pPr>
      <w:r>
        <w:rPr>
          <w:b/>
        </w:rPr>
        <w:t xml:space="preserve">13. </w:t>
      </w:r>
      <w:r>
        <w:t>Why does Romans 8:38–39 make Death powerless to sever the believer’s relationship with Christ?</w:t>
      </w:r>
    </w:p>
    <w:p w14:paraId="3E563591" w14:textId="77777777" w:rsidR="006B316C" w:rsidRDefault="00000000">
      <w:pPr>
        <w:spacing w:after="100"/>
        <w:ind w:left="216" w:hanging="216"/>
        <w:rPr>
          <w:rFonts w:hint="eastAsia"/>
        </w:rPr>
      </w:pPr>
      <w:r>
        <w:rPr>
          <w:b/>
        </w:rPr>
        <w:t xml:space="preserve">14. </w:t>
      </w:r>
      <w:r>
        <w:t>How does the Doctrine of Death prepare us for the Doctrine of Salvation?</w:t>
      </w:r>
    </w:p>
    <w:p w14:paraId="0C51CEA0" w14:textId="77777777" w:rsidR="006B316C" w:rsidRDefault="00000000">
      <w:pPr>
        <w:pStyle w:val="Heading1"/>
        <w:spacing w:before="200" w:after="100"/>
      </w:pPr>
      <w:r>
        <w:t>Closing Thought</w:t>
      </w:r>
    </w:p>
    <w:p w14:paraId="39708686" w14:textId="77777777" w:rsidR="006B316C" w:rsidRDefault="00000000">
      <w:pPr>
        <w:spacing w:after="140"/>
        <w:rPr>
          <w:rFonts w:hint="eastAsia"/>
        </w:rPr>
      </w:pPr>
      <w:r>
        <w:t>Death is formidable because it reaches every ordinary human life, but it is not ultimate. Scripture gives Death a throne only so that we can understand the magnitude of the victory when that throne is overturned. The One who entered the grave has emerged beyond its reach. The last enemy still wounds, but it no longer determines the ending. In Christ, the final word over humanity is not Death. It is Life.</w:t>
      </w:r>
    </w:p>
    <w:sectPr w:rsidR="006B316C" w:rsidSect="00034616">
      <w:headerReference w:type="default" r:id="rId8"/>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0B76C" w14:textId="77777777" w:rsidR="00962E9B" w:rsidRDefault="00962E9B">
      <w:pPr>
        <w:spacing w:after="0" w:line="240" w:lineRule="auto"/>
        <w:rPr>
          <w:rFonts w:hint="eastAsia"/>
        </w:rPr>
      </w:pPr>
      <w:r>
        <w:separator/>
      </w:r>
    </w:p>
  </w:endnote>
  <w:endnote w:type="continuationSeparator" w:id="0">
    <w:p w14:paraId="3F1CF598" w14:textId="77777777" w:rsidR="00962E9B" w:rsidRDefault="00962E9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25322" w14:textId="77777777" w:rsidR="006B316C" w:rsidRDefault="00000000">
    <w:pPr>
      <w:pStyle w:val="Footer"/>
      <w:jc w:val="center"/>
      <w:rPr>
        <w:rFonts w:hint="eastAsia"/>
      </w:rPr>
    </w:pPr>
    <w:r>
      <w:rPr>
        <w:rFonts w:ascii="Arial" w:hAnsi="Arial"/>
        <w:color w:val="5B7080"/>
        <w:sz w:val="16"/>
      </w:rPr>
      <w:t>David V. Lott, Ph.D.  •  Teaching Library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12005" w14:textId="77777777" w:rsidR="00962E9B" w:rsidRDefault="00962E9B">
      <w:pPr>
        <w:spacing w:after="0" w:line="240" w:lineRule="auto"/>
        <w:rPr>
          <w:rFonts w:hint="eastAsia"/>
        </w:rPr>
      </w:pPr>
      <w:r>
        <w:separator/>
      </w:r>
    </w:p>
  </w:footnote>
  <w:footnote w:type="continuationSeparator" w:id="0">
    <w:p w14:paraId="5FDF768C" w14:textId="77777777" w:rsidR="00962E9B" w:rsidRDefault="00962E9B">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A4510" w14:textId="77777777" w:rsidR="006B316C" w:rsidRDefault="00000000">
    <w:pPr>
      <w:pStyle w:val="Header"/>
      <w:rPr>
        <w:rFonts w:hint="eastAsia"/>
      </w:rPr>
    </w:pPr>
    <w:r>
      <w:rPr>
        <w:rFonts w:ascii="Arial" w:hAnsi="Arial"/>
        <w:color w:val="5B7080"/>
        <w:sz w:val="16"/>
      </w:rPr>
      <w:t>Doctrine of Death • Teaching Module 6 • David V. Lott, Ph.D.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61732074">
    <w:abstractNumId w:val="8"/>
  </w:num>
  <w:num w:numId="2" w16cid:durableId="1232083954">
    <w:abstractNumId w:val="6"/>
  </w:num>
  <w:num w:numId="3" w16cid:durableId="2105104820">
    <w:abstractNumId w:val="5"/>
  </w:num>
  <w:num w:numId="4" w16cid:durableId="1290431956">
    <w:abstractNumId w:val="4"/>
  </w:num>
  <w:num w:numId="5" w16cid:durableId="887229407">
    <w:abstractNumId w:val="7"/>
  </w:num>
  <w:num w:numId="6" w16cid:durableId="1326207706">
    <w:abstractNumId w:val="3"/>
  </w:num>
  <w:num w:numId="7" w16cid:durableId="2131052261">
    <w:abstractNumId w:val="2"/>
  </w:num>
  <w:num w:numId="8" w16cid:durableId="1459375551">
    <w:abstractNumId w:val="1"/>
  </w:num>
  <w:num w:numId="9" w16cid:durableId="149908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E7AC6"/>
    <w:rsid w:val="006B316C"/>
    <w:rsid w:val="00702F07"/>
    <w:rsid w:val="00962E9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DD1B7E"/>
  <w14:defaultImageDpi w14:val="300"/>
  <w15:docId w15:val="{3A15BB79-84CC-4824-8ED6-79A540852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374C"/>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5B708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374C"/>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3744</Words>
  <Characters>21344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25038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2026-10-01T23:08:00Z</dcterms:created>
  <dcterms:modified xsi:type="dcterms:W3CDTF">2026-10-01T23:08:00Z</dcterms:modified>
  <cp:category/>
</cp:coreProperties>
</file>