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7CAC2" w14:textId="77777777" w:rsidR="006E3C99" w:rsidRPr="006E3C99" w:rsidRDefault="006E3C99" w:rsidP="006E3C9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6E3C99">
        <w:rPr>
          <w:rFonts w:ascii="Times New Roman" w:eastAsia="Times New Roman" w:hAnsi="Times New Roman" w:cs="Times New Roman"/>
          <w:b/>
          <w:bCs/>
          <w:kern w:val="36"/>
          <w:sz w:val="48"/>
          <w:szCs w:val="48"/>
          <w14:ligatures w14:val="none"/>
        </w:rPr>
        <w:t>James: The Evidence of Living Faith</w:t>
      </w:r>
    </w:p>
    <w:p w14:paraId="2D8A5729" w14:textId="77777777" w:rsidR="006E3C99" w:rsidRPr="006E3C99" w:rsidRDefault="006E3C99" w:rsidP="006E3C9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E3C99">
        <w:rPr>
          <w:rFonts w:ascii="Times New Roman" w:eastAsia="Times New Roman" w:hAnsi="Times New Roman" w:cs="Times New Roman"/>
          <w:b/>
          <w:bCs/>
          <w:kern w:val="0"/>
          <w:sz w:val="36"/>
          <w:szCs w:val="36"/>
          <w14:ligatures w14:val="none"/>
        </w:rPr>
        <w:t>Series Introduction — When Faith Becomes Visible</w:t>
      </w:r>
    </w:p>
    <w:p w14:paraId="2F3E7BEA" w14:textId="77777777" w:rsidR="006E3C99" w:rsidRPr="006E3C99" w:rsidRDefault="006E3C99" w:rsidP="006E3C9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E3C99">
        <w:rPr>
          <w:rFonts w:ascii="Times New Roman" w:eastAsia="Times New Roman" w:hAnsi="Times New Roman" w:cs="Times New Roman"/>
          <w:b/>
          <w:bCs/>
          <w:kern w:val="0"/>
          <w:sz w:val="27"/>
          <w:szCs w:val="27"/>
          <w14:ligatures w14:val="none"/>
        </w:rPr>
        <w:t>Central Truth</w:t>
      </w:r>
    </w:p>
    <w:p w14:paraId="0B248672"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b/>
          <w:bCs/>
          <w:kern w:val="0"/>
          <w14:ligatures w14:val="none"/>
        </w:rPr>
        <w:t>James is not teaching us how to earn salvation. He is teaching us what saving faith looks like when it begins to live.</w:t>
      </w:r>
    </w:p>
    <w:p w14:paraId="13466D01"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 xml:space="preserve">There is a question running beneath virtually every page of the letter of James: </w:t>
      </w:r>
      <w:r w:rsidRPr="006E3C99">
        <w:rPr>
          <w:rFonts w:ascii="Times New Roman" w:eastAsia="Times New Roman" w:hAnsi="Times New Roman" w:cs="Times New Roman"/>
          <w:b/>
          <w:bCs/>
          <w:kern w:val="0"/>
          <w14:ligatures w14:val="none"/>
        </w:rPr>
        <w:t>What does genuine faith look like?</w:t>
      </w:r>
    </w:p>
    <w:p w14:paraId="0FD06B93"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is deeply concerned with the difference between professing faith and possessing a faith that has actually taken root in the life of the believer. He is not content to ask whether someone knows the correct words, agrees with correct doctrine, or identifies with the Christian community. He presses further. If faith is real, what happens when that faith encounters suffering? What happens when temptation comes? How does it respond to the Word of God? How does it treat the poor? What does it do? How does it speak?</w:t>
      </w:r>
    </w:p>
    <w:p w14:paraId="49BBA052"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In other words, James takes faith out of the realm of abstraction and places it into the ordinary circumstances of life.</w:t>
      </w:r>
    </w:p>
    <w:p w14:paraId="3E02534A"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This is why his letter remains so uncomfortable—and so necessary.</w:t>
      </w:r>
    </w:p>
    <w:p w14:paraId="7A420E21"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does not allow us to hide behind what we say we believe. He repeatedly brings us back to the question of what our professed beliefs are producing.</w:t>
      </w:r>
    </w:p>
    <w:p w14:paraId="5324F66F" w14:textId="77777777" w:rsidR="006E3C99" w:rsidRPr="006E3C99" w:rsidRDefault="00000000" w:rsidP="006E3C9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4AB9535">
          <v:rect id="_x0000_i1025" style="width:0;height:1.5pt" o:hralign="center" o:hrstd="t" o:hr="t" fillcolor="#a0a0a0" stroked="f"/>
        </w:pict>
      </w:r>
    </w:p>
    <w:p w14:paraId="4C0ED046" w14:textId="77777777" w:rsidR="006E3C99" w:rsidRPr="006E3C99" w:rsidRDefault="006E3C99" w:rsidP="006E3C9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E3C99">
        <w:rPr>
          <w:rFonts w:ascii="Times New Roman" w:eastAsia="Times New Roman" w:hAnsi="Times New Roman" w:cs="Times New Roman"/>
          <w:b/>
          <w:bCs/>
          <w:kern w:val="0"/>
          <w:sz w:val="36"/>
          <w:szCs w:val="36"/>
          <w14:ligatures w14:val="none"/>
        </w:rPr>
        <w:t>Who Was James?</w:t>
      </w:r>
    </w:p>
    <w:p w14:paraId="6F58E000"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The author identifies himself simply as:</w:t>
      </w:r>
    </w:p>
    <w:p w14:paraId="3F964049"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i/>
          <w:iCs/>
          <w:kern w:val="0"/>
          <w14:ligatures w14:val="none"/>
        </w:rPr>
        <w:t>“James, a bond-servant of God and of the Lord Jesus Christ”</w:t>
      </w:r>
      <w:r w:rsidRPr="006E3C99">
        <w:rPr>
          <w:rFonts w:ascii="Times New Roman" w:eastAsia="Times New Roman" w:hAnsi="Times New Roman" w:cs="Times New Roman"/>
          <w:kern w:val="0"/>
          <w14:ligatures w14:val="none"/>
        </w:rPr>
        <w:t xml:space="preserve"> (James 1:1).</w:t>
      </w:r>
    </w:p>
    <w:p w14:paraId="022CF3BC"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The simplicity of that introduction is striking. James does not establish his authority by listing accomplishments or titles. He does not even identify himself by his family relationship to Jesus. Yet the James who became prominent in the earliest Christian movement was almost certainly James, the brother of Jesus and one of the principal leaders of the Jerusalem church.</w:t>
      </w:r>
    </w:p>
    <w:p w14:paraId="118F2427"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That makes his story remarkable.</w:t>
      </w:r>
    </w:p>
    <w:p w14:paraId="3B6AB022"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 xml:space="preserve">During Jesus' earthly ministry, His brothers did not initially believe in Him (John 7:5). Something changed dramatically after the resurrection. Paul tells us that the risen Christ </w:t>
      </w:r>
      <w:r w:rsidRPr="006E3C99">
        <w:rPr>
          <w:rFonts w:ascii="Times New Roman" w:eastAsia="Times New Roman" w:hAnsi="Times New Roman" w:cs="Times New Roman"/>
          <w:kern w:val="0"/>
          <w14:ligatures w14:val="none"/>
        </w:rPr>
        <w:lastRenderedPageBreak/>
        <w:t>appeared specifically to James (1 Corinthians 15:7). By the time we reach the early chapters of Acts, James has emerged as an important leader among the believers in Jerusalem. When Peter was miraculously released from prison, he instructed the believers to report what had happened to “James and the brethren” (Acts 12:17). Paul later described James as one of the recognized “pillars” of the church (Galatians 2:9), and James played a prominent role in the Jerusalem Council recorded in Acts 15.</w:t>
      </w:r>
    </w:p>
    <w:p w14:paraId="06F3C92B"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The man who once struggled to believe that his own brother was the Messiah eventually described himself as the servant of Jesus Christ.</w:t>
      </w:r>
    </w:p>
    <w:p w14:paraId="51792EAB"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That transformation provides an appropriate backdrop for a letter devoted to transformed lives.</w:t>
      </w:r>
    </w:p>
    <w:p w14:paraId="31002ADE" w14:textId="77777777" w:rsidR="006E3C99" w:rsidRPr="006E3C99" w:rsidRDefault="00000000" w:rsidP="006E3C9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587EABE">
          <v:rect id="_x0000_i1026" style="width:0;height:1.5pt" o:hralign="center" o:hrstd="t" o:hr="t" fillcolor="#a0a0a0" stroked="f"/>
        </w:pict>
      </w:r>
    </w:p>
    <w:p w14:paraId="6E794AD5" w14:textId="77777777" w:rsidR="006E3C99" w:rsidRPr="006E3C99" w:rsidRDefault="006E3C99" w:rsidP="006E3C9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E3C99">
        <w:rPr>
          <w:rFonts w:ascii="Times New Roman" w:eastAsia="Times New Roman" w:hAnsi="Times New Roman" w:cs="Times New Roman"/>
          <w:b/>
          <w:bCs/>
          <w:kern w:val="0"/>
          <w:sz w:val="36"/>
          <w:szCs w:val="36"/>
          <w14:ligatures w14:val="none"/>
        </w:rPr>
        <w:t>To the Twelve Tribes in the Dispersion</w:t>
      </w:r>
    </w:p>
    <w:p w14:paraId="3E38B275"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addresses his letter:</w:t>
      </w:r>
    </w:p>
    <w:p w14:paraId="20230DB2"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i/>
          <w:iCs/>
          <w:kern w:val="0"/>
          <w14:ligatures w14:val="none"/>
        </w:rPr>
        <w:t>“To the twelve tribes who are dispersed abroad”</w:t>
      </w:r>
      <w:r w:rsidRPr="006E3C99">
        <w:rPr>
          <w:rFonts w:ascii="Times New Roman" w:eastAsia="Times New Roman" w:hAnsi="Times New Roman" w:cs="Times New Roman"/>
          <w:kern w:val="0"/>
          <w14:ligatures w14:val="none"/>
        </w:rPr>
        <w:t xml:space="preserve"> (James 1:1).</w:t>
      </w:r>
    </w:p>
    <w:p w14:paraId="7BD11B4F"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His language is unmistakably Jewish. The earliest Christian movement did not initially think of itself as a new religion disconnected from Israel's story. These believers understood Jesus as Israel's promised Messiah and themselves as participants in the fulfillment of God's promises.</w:t>
      </w:r>
    </w:p>
    <w:p w14:paraId="2011A800"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Many of James's readers appear to have been Jewish followers of Jesus living outside their homeland or displaced from familiar communities. Their circumstances were difficult. Poverty, economic exploitation, social inequality, persecution, and uncertainty appear repeatedly throughout the letter.</w:t>
      </w:r>
    </w:p>
    <w:p w14:paraId="6066DD0B"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therefore writes theology for people living under pressure.</w:t>
      </w:r>
    </w:p>
    <w:p w14:paraId="653ACF0D"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He does not merely explain what Christians ought to believe when life is comfortable. He asks what faith does when life becomes difficult.</w:t>
      </w:r>
    </w:p>
    <w:p w14:paraId="1C2620AF"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That distinction is important because pressure reveals things.</w:t>
      </w:r>
    </w:p>
    <w:p w14:paraId="7DC08FD2"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Anyone can claim confidence in God when circumstances cooperate. James wants to know what happens when they do not.</w:t>
      </w:r>
    </w:p>
    <w:p w14:paraId="5F5A589C" w14:textId="77777777" w:rsidR="006E3C99" w:rsidRPr="006E3C99" w:rsidRDefault="00000000" w:rsidP="006E3C9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A4568B8">
          <v:rect id="_x0000_i1027" style="width:0;height:1.5pt" o:hralign="center" o:hrstd="t" o:hr="t" fillcolor="#a0a0a0" stroked="f"/>
        </w:pict>
      </w:r>
    </w:p>
    <w:p w14:paraId="2806331D" w14:textId="77777777" w:rsidR="006E3C99" w:rsidRPr="006E3C99" w:rsidRDefault="006E3C99" w:rsidP="006E3C9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E3C99">
        <w:rPr>
          <w:rFonts w:ascii="Times New Roman" w:eastAsia="Times New Roman" w:hAnsi="Times New Roman" w:cs="Times New Roman"/>
          <w:b/>
          <w:bCs/>
          <w:kern w:val="0"/>
          <w:sz w:val="36"/>
          <w:szCs w:val="36"/>
          <w14:ligatures w14:val="none"/>
        </w:rPr>
        <w:t>James and the World of Jewish Wisdom</w:t>
      </w:r>
    </w:p>
    <w:p w14:paraId="10E39C3B"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sounds different from many of Paul's letters because James is doing something different.</w:t>
      </w:r>
    </w:p>
    <w:p w14:paraId="06ED3BDC"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lastRenderedPageBreak/>
        <w:t>Paul often develops extended theological arguments. James frequently sounds more like the wisdom literature of Israel. His letter contains memorable contrasts, vivid images, practical commands, and observations about everyday life. He speaks about waves driven by the wind, flowers scorched by the sun, mirrors, bits placed in horses' mouths, rudders steering ships, forests ignited by tiny flames, springs producing water, farmers waiting for rain, and workers crying out because their wages have been withheld.</w:t>
      </w:r>
    </w:p>
    <w:p w14:paraId="561E11C8"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teaches theology through life.</w:t>
      </w:r>
    </w:p>
    <w:p w14:paraId="5A9CFB99"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In that respect, he stands firmly within the wisdom tradition of Proverbs and the teachings of Jesus.</w:t>
      </w:r>
    </w:p>
    <w:p w14:paraId="536D0388"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The similarity to Jesus' teaching is particularly important. Again and again, James sounds remarkably like the Sermon on the Mount. Both emphasize doing rather than merely hearing. Both warn about careless speech. Both address judgment, mercy, riches, poverty, prayer, divided loyalty, and the danger of claiming allegiance to God while living otherwise.</w:t>
      </w:r>
    </w:p>
    <w:p w14:paraId="182D6847"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Jesus concluded the Sermon on the Mount by contrasting the person who hears His words and acts upon them with the person who hears but does not act. One builds upon rock; the other builds upon sand (Matthew 7:24–27).</w:t>
      </w:r>
    </w:p>
    <w:p w14:paraId="2106268A"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will make essentially the same demand:</w:t>
      </w:r>
    </w:p>
    <w:p w14:paraId="04013F33"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i/>
          <w:iCs/>
          <w:kern w:val="0"/>
          <w14:ligatures w14:val="none"/>
        </w:rPr>
        <w:t>“But prove yourselves doers of the word, and not merely hearers who delude themselves”</w:t>
      </w:r>
      <w:r w:rsidRPr="006E3C99">
        <w:rPr>
          <w:rFonts w:ascii="Times New Roman" w:eastAsia="Times New Roman" w:hAnsi="Times New Roman" w:cs="Times New Roman"/>
          <w:kern w:val="0"/>
          <w14:ligatures w14:val="none"/>
        </w:rPr>
        <w:t xml:space="preserve"> (James 1:22).</w:t>
      </w:r>
    </w:p>
    <w:p w14:paraId="3EE22A72"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For both Jesus and James, hearing truth without responding to truth creates a dangerous form of self-deception.</w:t>
      </w:r>
    </w:p>
    <w:p w14:paraId="0583239F" w14:textId="77777777" w:rsidR="006E3C99" w:rsidRPr="006E3C99" w:rsidRDefault="00000000" w:rsidP="006E3C9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3CF31B0">
          <v:rect id="_x0000_i1028" style="width:0;height:1.5pt" o:hralign="center" o:hrstd="t" o:hr="t" fillcolor="#a0a0a0" stroked="f"/>
        </w:pict>
      </w:r>
    </w:p>
    <w:p w14:paraId="12FA33D3" w14:textId="77777777" w:rsidR="006E3C99" w:rsidRPr="006E3C99" w:rsidRDefault="006E3C99" w:rsidP="006E3C9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E3C99">
        <w:rPr>
          <w:rFonts w:ascii="Times New Roman" w:eastAsia="Times New Roman" w:hAnsi="Times New Roman" w:cs="Times New Roman"/>
          <w:b/>
          <w:bCs/>
          <w:kern w:val="0"/>
          <w:sz w:val="36"/>
          <w:szCs w:val="36"/>
          <w14:ligatures w14:val="none"/>
        </w:rPr>
        <w:t>Is James Opposed to Paul?</w:t>
      </w:r>
    </w:p>
    <w:p w14:paraId="23A2EDCF"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No question has caused more confusion in the interpretation of James than his statement:</w:t>
      </w:r>
    </w:p>
    <w:p w14:paraId="3C89F4F7"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i/>
          <w:iCs/>
          <w:kern w:val="0"/>
          <w14:ligatures w14:val="none"/>
        </w:rPr>
        <w:t>“You see that a man is justified by works and not by faith alone”</w:t>
      </w:r>
      <w:r w:rsidRPr="006E3C99">
        <w:rPr>
          <w:rFonts w:ascii="Times New Roman" w:eastAsia="Times New Roman" w:hAnsi="Times New Roman" w:cs="Times New Roman"/>
          <w:kern w:val="0"/>
          <w14:ligatures w14:val="none"/>
        </w:rPr>
        <w:t xml:space="preserve"> (James 2:24).</w:t>
      </w:r>
    </w:p>
    <w:p w14:paraId="13878E9C"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Paul, after all, writes:</w:t>
      </w:r>
    </w:p>
    <w:p w14:paraId="5276B935"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i/>
          <w:iCs/>
          <w:kern w:val="0"/>
          <w14:ligatures w14:val="none"/>
        </w:rPr>
        <w:t>“For we maintain that a man is justified by faith apart from works of the Law”</w:t>
      </w:r>
      <w:r w:rsidRPr="006E3C99">
        <w:rPr>
          <w:rFonts w:ascii="Times New Roman" w:eastAsia="Times New Roman" w:hAnsi="Times New Roman" w:cs="Times New Roman"/>
          <w:kern w:val="0"/>
          <w14:ligatures w14:val="none"/>
        </w:rPr>
        <w:t xml:space="preserve"> (Romans 3:28).</w:t>
      </w:r>
    </w:p>
    <w:p w14:paraId="2FAC0B7C"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Read superficially, the statements appear contradictory. Read in context, they are addressing different problems.</w:t>
      </w:r>
    </w:p>
    <w:p w14:paraId="764156BB"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lastRenderedPageBreak/>
        <w:t>Paul confronts people who believe their works can provide the basis for their acceptance before God. His answer is emphatic: they cannot. A sinner is justified through faith, not by accumulating sufficient religious merit.</w:t>
      </w:r>
    </w:p>
    <w:p w14:paraId="43A93719"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confronts the opposite error. He addresses the person who claims to possess faith while exhibiting no corresponding evidence of spiritual life.</w:t>
      </w:r>
    </w:p>
    <w:p w14:paraId="4DB39AF7"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 xml:space="preserve">Paul asks, </w:t>
      </w:r>
      <w:r w:rsidRPr="006E3C99">
        <w:rPr>
          <w:rFonts w:ascii="Times New Roman" w:eastAsia="Times New Roman" w:hAnsi="Times New Roman" w:cs="Times New Roman"/>
          <w:b/>
          <w:bCs/>
          <w:kern w:val="0"/>
          <w14:ligatures w14:val="none"/>
        </w:rPr>
        <w:t>“How is a sinner made right with God?”</w:t>
      </w:r>
    </w:p>
    <w:p w14:paraId="7E4CCA3F"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 xml:space="preserve">James asks, </w:t>
      </w:r>
      <w:r w:rsidRPr="006E3C99">
        <w:rPr>
          <w:rFonts w:ascii="Times New Roman" w:eastAsia="Times New Roman" w:hAnsi="Times New Roman" w:cs="Times New Roman"/>
          <w:b/>
          <w:bCs/>
          <w:kern w:val="0"/>
          <w14:ligatures w14:val="none"/>
        </w:rPr>
        <w:t>“What does the faith of a person who has been made right with God look like?”</w:t>
      </w:r>
    </w:p>
    <w:p w14:paraId="62F7CEE4"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 xml:space="preserve">Paul rejects works as the </w:t>
      </w:r>
      <w:r w:rsidRPr="006E3C99">
        <w:rPr>
          <w:rFonts w:ascii="Times New Roman" w:eastAsia="Times New Roman" w:hAnsi="Times New Roman" w:cs="Times New Roman"/>
          <w:b/>
          <w:bCs/>
          <w:kern w:val="0"/>
          <w14:ligatures w14:val="none"/>
        </w:rPr>
        <w:t>cause</w:t>
      </w:r>
      <w:r w:rsidRPr="006E3C99">
        <w:rPr>
          <w:rFonts w:ascii="Times New Roman" w:eastAsia="Times New Roman" w:hAnsi="Times New Roman" w:cs="Times New Roman"/>
          <w:kern w:val="0"/>
          <w14:ligatures w14:val="none"/>
        </w:rPr>
        <w:t xml:space="preserve"> of justification. James insists upon works as the </w:t>
      </w:r>
      <w:r w:rsidRPr="006E3C99">
        <w:rPr>
          <w:rFonts w:ascii="Times New Roman" w:eastAsia="Times New Roman" w:hAnsi="Times New Roman" w:cs="Times New Roman"/>
          <w:b/>
          <w:bCs/>
          <w:kern w:val="0"/>
          <w14:ligatures w14:val="none"/>
        </w:rPr>
        <w:t>evidence</w:t>
      </w:r>
      <w:r w:rsidRPr="006E3C99">
        <w:rPr>
          <w:rFonts w:ascii="Times New Roman" w:eastAsia="Times New Roman" w:hAnsi="Times New Roman" w:cs="Times New Roman"/>
          <w:kern w:val="0"/>
          <w14:ligatures w14:val="none"/>
        </w:rPr>
        <w:t xml:space="preserve"> of living faith.</w:t>
      </w:r>
    </w:p>
    <w:p w14:paraId="57C8F258"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They are not enemies standing on opposite sides of the gospel. They are defending the gospel against opposite distortions.</w:t>
      </w:r>
    </w:p>
    <w:p w14:paraId="5305FAED"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Paul confronts the person who says, “My works can save me.”</w:t>
      </w:r>
    </w:p>
    <w:p w14:paraId="27783196"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confronts the person who says, “My life does not need to change because I have faith.”</w:t>
      </w:r>
    </w:p>
    <w:p w14:paraId="49131904"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Both are wrong.</w:t>
      </w:r>
    </w:p>
    <w:p w14:paraId="7CB379E7"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Grace cannot be earned. But grace does not leave a person unchanged.</w:t>
      </w:r>
    </w:p>
    <w:p w14:paraId="0C588FC1" w14:textId="77777777" w:rsidR="006E3C99" w:rsidRPr="006E3C99" w:rsidRDefault="00000000" w:rsidP="006E3C9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EB1F46C">
          <v:rect id="_x0000_i1029" style="width:0;height:1.5pt" o:hralign="center" o:hrstd="t" o:hr="t" fillcolor="#a0a0a0" stroked="f"/>
        </w:pict>
      </w:r>
    </w:p>
    <w:p w14:paraId="3C8F83E7" w14:textId="77777777" w:rsidR="006E3C99" w:rsidRPr="006E3C99" w:rsidRDefault="006E3C99" w:rsidP="006E3C9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E3C99">
        <w:rPr>
          <w:rFonts w:ascii="Times New Roman" w:eastAsia="Times New Roman" w:hAnsi="Times New Roman" w:cs="Times New Roman"/>
          <w:b/>
          <w:bCs/>
          <w:kern w:val="0"/>
          <w:sz w:val="36"/>
          <w:szCs w:val="36"/>
          <w14:ligatures w14:val="none"/>
        </w:rPr>
        <w:t>The Tests of Living Faith</w:t>
      </w:r>
    </w:p>
    <w:p w14:paraId="68C415DF"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The original teaching behind this series approached James as a series of tests by which professed faith is examined. That remains a useful way of following the argument of the letter, provided we understand what James is testing.</w:t>
      </w:r>
    </w:p>
    <w:p w14:paraId="45880DDD"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He is not giving believers a checklist by which they earn God's acceptance. He is showing us the kinds of evidence that accompany spiritual life.</w:t>
      </w:r>
    </w:p>
    <w:p w14:paraId="0F88A8CF"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therefore takes us into situations where the character of faith becomes visible.</w:t>
      </w:r>
    </w:p>
    <w:p w14:paraId="08C0D8A8" w14:textId="77777777" w:rsidR="006E3C99" w:rsidRPr="006E3C99" w:rsidRDefault="006E3C99" w:rsidP="006E3C9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E3C99">
        <w:rPr>
          <w:rFonts w:ascii="Times New Roman" w:eastAsia="Times New Roman" w:hAnsi="Times New Roman" w:cs="Times New Roman"/>
          <w:b/>
          <w:bCs/>
          <w:kern w:val="0"/>
          <w:sz w:val="27"/>
          <w:szCs w:val="27"/>
          <w14:ligatures w14:val="none"/>
        </w:rPr>
        <w:t>Faith Is Tested by Trials</w:t>
      </w:r>
    </w:p>
    <w:p w14:paraId="69445522"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i/>
          <w:iCs/>
          <w:kern w:val="0"/>
          <w14:ligatures w14:val="none"/>
        </w:rPr>
        <w:t>“Consider it all joy, my brethren, when you encounter various trials, knowing that the testing of your faith produces endurance”</w:t>
      </w:r>
      <w:r w:rsidRPr="006E3C99">
        <w:rPr>
          <w:rFonts w:ascii="Times New Roman" w:eastAsia="Times New Roman" w:hAnsi="Times New Roman" w:cs="Times New Roman"/>
          <w:kern w:val="0"/>
          <w14:ligatures w14:val="none"/>
        </w:rPr>
        <w:t xml:space="preserve"> (James 1:2–3).</w:t>
      </w:r>
    </w:p>
    <w:p w14:paraId="7D82EAB7"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Trials expose the foundations upon which we have built our lives. James does not teach that suffering is pleasant. He teaches that God can use suffering to reveal, strengthen, and mature faith.</w:t>
      </w:r>
    </w:p>
    <w:p w14:paraId="227367DE" w14:textId="77777777" w:rsidR="006E3C99" w:rsidRPr="006E3C99" w:rsidRDefault="006E3C99" w:rsidP="006E3C9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E3C99">
        <w:rPr>
          <w:rFonts w:ascii="Times New Roman" w:eastAsia="Times New Roman" w:hAnsi="Times New Roman" w:cs="Times New Roman"/>
          <w:b/>
          <w:bCs/>
          <w:kern w:val="0"/>
          <w:sz w:val="27"/>
          <w:szCs w:val="27"/>
          <w14:ligatures w14:val="none"/>
        </w:rPr>
        <w:lastRenderedPageBreak/>
        <w:t>Faith Is Tested by Temptation</w:t>
      </w:r>
    </w:p>
    <w:p w14:paraId="40646D04"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then turns from trials outside us to desires within us.</w:t>
      </w:r>
    </w:p>
    <w:p w14:paraId="67B70339"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i/>
          <w:iCs/>
          <w:kern w:val="0"/>
          <w14:ligatures w14:val="none"/>
        </w:rPr>
        <w:t>“But each one is tempted when he is carried away and enticed by his own lust”</w:t>
      </w:r>
      <w:r w:rsidRPr="006E3C99">
        <w:rPr>
          <w:rFonts w:ascii="Times New Roman" w:eastAsia="Times New Roman" w:hAnsi="Times New Roman" w:cs="Times New Roman"/>
          <w:kern w:val="0"/>
          <w14:ligatures w14:val="none"/>
        </w:rPr>
        <w:t xml:space="preserve"> (James 1:14).</w:t>
      </w:r>
    </w:p>
    <w:p w14:paraId="73039A90"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We naturally search for someone or something to blame for our failures. James turns the examination inward. Genuine spiritual maturity accepts responsibility for sin rather than assigning responsibility to God.</w:t>
      </w:r>
    </w:p>
    <w:p w14:paraId="6C4D85FD" w14:textId="77777777" w:rsidR="006E3C99" w:rsidRPr="006E3C99" w:rsidRDefault="006E3C99" w:rsidP="006E3C9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E3C99">
        <w:rPr>
          <w:rFonts w:ascii="Times New Roman" w:eastAsia="Times New Roman" w:hAnsi="Times New Roman" w:cs="Times New Roman"/>
          <w:b/>
          <w:bCs/>
          <w:kern w:val="0"/>
          <w:sz w:val="27"/>
          <w:szCs w:val="27"/>
          <w14:ligatures w14:val="none"/>
        </w:rPr>
        <w:t>Faith Is Tested by Our Response to God's Word</w:t>
      </w:r>
    </w:p>
    <w:p w14:paraId="751A2887"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compares Scripture to a mirror. The purpose of looking into a mirror is not merely to admire the mirror. We look because the mirror reveals something about us that requires a response.</w:t>
      </w:r>
    </w:p>
    <w:p w14:paraId="0791B95C"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So does Scripture.</w:t>
      </w:r>
    </w:p>
    <w:p w14:paraId="7C80AAB3"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The person who hears God's Word and continually walks away unchanged has misunderstood why God gave His Word.</w:t>
      </w:r>
    </w:p>
    <w:p w14:paraId="6F21A2A4" w14:textId="77777777" w:rsidR="006E3C99" w:rsidRPr="006E3C99" w:rsidRDefault="006E3C99" w:rsidP="006E3C9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E3C99">
        <w:rPr>
          <w:rFonts w:ascii="Times New Roman" w:eastAsia="Times New Roman" w:hAnsi="Times New Roman" w:cs="Times New Roman"/>
          <w:b/>
          <w:bCs/>
          <w:kern w:val="0"/>
          <w:sz w:val="27"/>
          <w:szCs w:val="27"/>
          <w14:ligatures w14:val="none"/>
        </w:rPr>
        <w:t>Faith Is Tested by How We Treat People</w:t>
      </w:r>
    </w:p>
    <w:p w14:paraId="7869531A"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then walks us into a Christian gathering where two people arrive.</w:t>
      </w:r>
    </w:p>
    <w:p w14:paraId="7BA61171"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One is obviously wealthy.</w:t>
      </w:r>
    </w:p>
    <w:p w14:paraId="2CF805C7"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The other is obviously poor.</w:t>
      </w:r>
    </w:p>
    <w:p w14:paraId="42026228"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The congregation's response exposes something about its theology.</w:t>
      </w:r>
    </w:p>
    <w:p w14:paraId="707C8194"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If believers honor people according to wealth, clothing, social influence, or usefulness, they have adopted the world's system of valuation while professing allegiance to the Lord of glory.</w:t>
      </w:r>
    </w:p>
    <w:p w14:paraId="7383FDED" w14:textId="77777777" w:rsidR="006E3C99" w:rsidRPr="006E3C99" w:rsidRDefault="006E3C99" w:rsidP="006E3C9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E3C99">
        <w:rPr>
          <w:rFonts w:ascii="Times New Roman" w:eastAsia="Times New Roman" w:hAnsi="Times New Roman" w:cs="Times New Roman"/>
          <w:b/>
          <w:bCs/>
          <w:kern w:val="0"/>
          <w:sz w:val="27"/>
          <w:szCs w:val="27"/>
          <w14:ligatures w14:val="none"/>
        </w:rPr>
        <w:t>Faith Is Tested by Works</w:t>
      </w:r>
    </w:p>
    <w:p w14:paraId="29B17458"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eventually asks the question that stands near the center of the letter:</w:t>
      </w:r>
    </w:p>
    <w:p w14:paraId="17C92891"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i/>
          <w:iCs/>
          <w:kern w:val="0"/>
          <w14:ligatures w14:val="none"/>
        </w:rPr>
        <w:t>“What use is it, my brethren, if someone says he has faith, but he has no works?”</w:t>
      </w:r>
      <w:r w:rsidRPr="006E3C99">
        <w:rPr>
          <w:rFonts w:ascii="Times New Roman" w:eastAsia="Times New Roman" w:hAnsi="Times New Roman" w:cs="Times New Roman"/>
          <w:kern w:val="0"/>
          <w14:ligatures w14:val="none"/>
        </w:rPr>
        <w:t xml:space="preserve"> (James 2:14).</w:t>
      </w:r>
    </w:p>
    <w:p w14:paraId="1B25F8ED"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Notice the wording.</w:t>
      </w:r>
    </w:p>
    <w:p w14:paraId="1ACB630F"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 xml:space="preserve">James does not begin with someone who </w:t>
      </w:r>
      <w:r w:rsidRPr="006E3C99">
        <w:rPr>
          <w:rFonts w:ascii="Times New Roman" w:eastAsia="Times New Roman" w:hAnsi="Times New Roman" w:cs="Times New Roman"/>
          <w:b/>
          <w:bCs/>
          <w:kern w:val="0"/>
          <w14:ligatures w14:val="none"/>
        </w:rPr>
        <w:t>has</w:t>
      </w:r>
      <w:r w:rsidRPr="006E3C99">
        <w:rPr>
          <w:rFonts w:ascii="Times New Roman" w:eastAsia="Times New Roman" w:hAnsi="Times New Roman" w:cs="Times New Roman"/>
          <w:kern w:val="0"/>
          <w14:ligatures w14:val="none"/>
        </w:rPr>
        <w:t xml:space="preserve"> faith. He begins with someone who </w:t>
      </w:r>
      <w:r w:rsidRPr="006E3C99">
        <w:rPr>
          <w:rFonts w:ascii="Times New Roman" w:eastAsia="Times New Roman" w:hAnsi="Times New Roman" w:cs="Times New Roman"/>
          <w:b/>
          <w:bCs/>
          <w:kern w:val="0"/>
          <w14:ligatures w14:val="none"/>
        </w:rPr>
        <w:t>says</w:t>
      </w:r>
      <w:r w:rsidRPr="006E3C99">
        <w:rPr>
          <w:rFonts w:ascii="Times New Roman" w:eastAsia="Times New Roman" w:hAnsi="Times New Roman" w:cs="Times New Roman"/>
          <w:kern w:val="0"/>
          <w14:ligatures w14:val="none"/>
        </w:rPr>
        <w:t xml:space="preserve"> he has faith.</w:t>
      </w:r>
    </w:p>
    <w:p w14:paraId="07A3EA74"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That distinction drives the passage.</w:t>
      </w:r>
    </w:p>
    <w:p w14:paraId="366619DD"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lastRenderedPageBreak/>
        <w:t>Living faith moves.</w:t>
      </w:r>
    </w:p>
    <w:p w14:paraId="05FB1632"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It acts.</w:t>
      </w:r>
    </w:p>
    <w:p w14:paraId="0C8F26A7"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It responds.</w:t>
      </w:r>
    </w:p>
    <w:p w14:paraId="6ACA87C4"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Works do not make faith alive; they reveal that faith is alive.</w:t>
      </w:r>
    </w:p>
    <w:p w14:paraId="76C765C2" w14:textId="77777777" w:rsidR="006E3C99" w:rsidRPr="006E3C99" w:rsidRDefault="006E3C99" w:rsidP="006E3C9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E3C99">
        <w:rPr>
          <w:rFonts w:ascii="Times New Roman" w:eastAsia="Times New Roman" w:hAnsi="Times New Roman" w:cs="Times New Roman"/>
          <w:b/>
          <w:bCs/>
          <w:kern w:val="0"/>
          <w:sz w:val="27"/>
          <w:szCs w:val="27"/>
          <w14:ligatures w14:val="none"/>
        </w:rPr>
        <w:t>Faith Is Tested by Speech</w:t>
      </w:r>
    </w:p>
    <w:p w14:paraId="5A97B18C"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Finally, James turns toward one of the most revealing dimensions of human behavior: our words.</w:t>
      </w:r>
    </w:p>
    <w:p w14:paraId="08831B42"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The tongue is small, but James compares its influence to a bit controlling a horse, a rudder directing a ship, and a spark setting a forest ablaze.</w:t>
      </w:r>
    </w:p>
    <w:p w14:paraId="28B96CD3"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Speech matters because speech reveals the heart.</w:t>
      </w:r>
    </w:p>
    <w:p w14:paraId="6C9096D1"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The same mouth that worships God cannot comfortably be used to destroy people who bear God's image.</w:t>
      </w:r>
    </w:p>
    <w:p w14:paraId="01F6CAAA"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therefore asks us, in effect, to examine our spiritual condition by listening to ourselves speak.</w:t>
      </w:r>
    </w:p>
    <w:p w14:paraId="73C97D3F" w14:textId="77777777" w:rsidR="006E3C99" w:rsidRPr="006E3C99" w:rsidRDefault="00000000" w:rsidP="006E3C9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BFA91A5">
          <v:rect id="_x0000_i1030" style="width:0;height:1.5pt" o:hralign="center" o:hrstd="t" o:hr="t" fillcolor="#a0a0a0" stroked="f"/>
        </w:pict>
      </w:r>
    </w:p>
    <w:p w14:paraId="13D6E183" w14:textId="77777777" w:rsidR="006E3C99" w:rsidRPr="006E3C99" w:rsidRDefault="006E3C99" w:rsidP="006E3C9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E3C99">
        <w:rPr>
          <w:rFonts w:ascii="Times New Roman" w:eastAsia="Times New Roman" w:hAnsi="Times New Roman" w:cs="Times New Roman"/>
          <w:b/>
          <w:bCs/>
          <w:kern w:val="0"/>
          <w:sz w:val="36"/>
          <w:szCs w:val="36"/>
          <w14:ligatures w14:val="none"/>
        </w:rPr>
        <w:t>One Question Behind the Entire Study</w:t>
      </w:r>
    </w:p>
    <w:p w14:paraId="3596204E"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All these tests ultimately lead toward one question:</w:t>
      </w:r>
    </w:p>
    <w:p w14:paraId="5B620F46"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b/>
          <w:bCs/>
          <w:kern w:val="0"/>
          <w14:ligatures w14:val="none"/>
        </w:rPr>
        <w:t>Has what I believe about Christ become visible in the way I live?</w:t>
      </w:r>
    </w:p>
    <w:p w14:paraId="5BF0E072"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refuses to separate doctrine from discipleship.</w:t>
      </w:r>
    </w:p>
    <w:p w14:paraId="42DF6475"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He will not permit us to place faith in one compartment and ordinary life in another. Faith follows us into suffering. It follows us into temptation. It enters our conversations. It affects our treatment of strangers. It changes our relationship with money. It governs our response to Scripture. It controls what we say about other people.</w:t>
      </w:r>
    </w:p>
    <w:p w14:paraId="0F1DBDB0"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This is not salvation by works.</w:t>
      </w:r>
    </w:p>
    <w:p w14:paraId="0302D2F8"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It is salvation becoming visible.</w:t>
      </w:r>
    </w:p>
    <w:p w14:paraId="1E643941"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A living tree produces fruit because it is alive. The fruit does not give the tree life. The fruit demonstrates the life already present within it.</w:t>
      </w:r>
    </w:p>
    <w:p w14:paraId="05F53F32"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looks for the fruit.</w:t>
      </w:r>
    </w:p>
    <w:p w14:paraId="2C861DB5" w14:textId="77777777" w:rsidR="006E3C99" w:rsidRPr="006E3C99" w:rsidRDefault="00000000" w:rsidP="006E3C9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pict w14:anchorId="56B272E8">
          <v:rect id="_x0000_i1031" style="width:0;height:1.5pt" o:hralign="center" o:hrstd="t" o:hr="t" fillcolor="#a0a0a0" stroked="f"/>
        </w:pict>
      </w:r>
    </w:p>
    <w:p w14:paraId="302E799A" w14:textId="77777777" w:rsidR="006E3C99" w:rsidRPr="006E3C99" w:rsidRDefault="006E3C99" w:rsidP="006E3C9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E3C99">
        <w:rPr>
          <w:rFonts w:ascii="Times New Roman" w:eastAsia="Times New Roman" w:hAnsi="Times New Roman" w:cs="Times New Roman"/>
          <w:b/>
          <w:bCs/>
          <w:kern w:val="0"/>
          <w:sz w:val="36"/>
          <w:szCs w:val="36"/>
          <w14:ligatures w14:val="none"/>
        </w:rPr>
        <w:t>How We Will Study James</w:t>
      </w:r>
    </w:p>
    <w:p w14:paraId="01FBE26A"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Throughout these modules we will follow a consistent interpretive approach:</w:t>
      </w:r>
    </w:p>
    <w:p w14:paraId="3729AB57"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b/>
          <w:bCs/>
          <w:kern w:val="0"/>
          <w14:ligatures w14:val="none"/>
        </w:rPr>
        <w:t>Respect the words. Understand their world. Establish what the text meant there. Then ask how its truth speaks here.</w:t>
      </w:r>
    </w:p>
    <w:p w14:paraId="549EF03D"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That means we will resist the temptation to begin with ourselves.</w:t>
      </w:r>
    </w:p>
    <w:p w14:paraId="70733783"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We will first listen to James.</w:t>
      </w:r>
    </w:p>
    <w:p w14:paraId="0F259740"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We will consider his words within the Jewish and early Christian world in which they were written. We will examine important terms, historical circumstances, Old Testament connections, and the teachings of Jesus that stand behind his argument.</w:t>
      </w:r>
    </w:p>
    <w:p w14:paraId="30283310"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Only then will we ask what those truths demand of us.</w:t>
      </w:r>
    </w:p>
    <w:p w14:paraId="113BCB3A"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would have it no other way, because his entire letter warns against hearing the Word without allowing the Word to change the hearer.</w:t>
      </w:r>
    </w:p>
    <w:p w14:paraId="3DF01E74" w14:textId="77777777" w:rsidR="006E3C99" w:rsidRPr="006E3C99" w:rsidRDefault="00000000" w:rsidP="006E3C9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6EF13D0">
          <v:rect id="_x0000_i1032" style="width:0;height:1.5pt" o:hralign="center" o:hrstd="t" o:hr="t" fillcolor="#a0a0a0" stroked="f"/>
        </w:pict>
      </w:r>
    </w:p>
    <w:p w14:paraId="3FCD0C53" w14:textId="77777777" w:rsidR="006E3C99" w:rsidRPr="006E3C99" w:rsidRDefault="006E3C99" w:rsidP="006E3C9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E3C99">
        <w:rPr>
          <w:rFonts w:ascii="Times New Roman" w:eastAsia="Times New Roman" w:hAnsi="Times New Roman" w:cs="Times New Roman"/>
          <w:b/>
          <w:bCs/>
          <w:kern w:val="0"/>
          <w:sz w:val="36"/>
          <w:szCs w:val="36"/>
          <w14:ligatures w14:val="none"/>
        </w:rPr>
        <w:t>The Journey Ahead</w:t>
      </w:r>
    </w:p>
    <w:p w14:paraId="385EB13B"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As we move through these studies, James will ask us to examine some uncomfortable places.</w:t>
      </w:r>
    </w:p>
    <w:p w14:paraId="23C1FF8C"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b/>
          <w:bCs/>
          <w:kern w:val="0"/>
          <w14:ligatures w14:val="none"/>
        </w:rPr>
        <w:t>Module 1 — Faith Under Pressure</w:t>
      </w:r>
      <w:r w:rsidRPr="006E3C99">
        <w:rPr>
          <w:rFonts w:ascii="Times New Roman" w:eastAsia="Times New Roman" w:hAnsi="Times New Roman" w:cs="Times New Roman"/>
          <w:kern w:val="0"/>
          <w14:ligatures w14:val="none"/>
        </w:rPr>
        <w:br/>
        <w:t>James 1:2–12</w:t>
      </w:r>
      <w:r w:rsidRPr="006E3C99">
        <w:rPr>
          <w:rFonts w:ascii="Times New Roman" w:eastAsia="Times New Roman" w:hAnsi="Times New Roman" w:cs="Times New Roman"/>
          <w:kern w:val="0"/>
          <w14:ligatures w14:val="none"/>
        </w:rPr>
        <w:br/>
      </w:r>
      <w:r w:rsidRPr="006E3C99">
        <w:rPr>
          <w:rFonts w:ascii="Times New Roman" w:eastAsia="Times New Roman" w:hAnsi="Times New Roman" w:cs="Times New Roman"/>
          <w:i/>
          <w:iCs/>
          <w:kern w:val="0"/>
          <w14:ligatures w14:val="none"/>
        </w:rPr>
        <w:t>The Test of Trials</w:t>
      </w:r>
    </w:p>
    <w:p w14:paraId="647572E7"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b/>
          <w:bCs/>
          <w:kern w:val="0"/>
          <w14:ligatures w14:val="none"/>
        </w:rPr>
        <w:t>Module 2 — From Trial to Temptation</w:t>
      </w:r>
      <w:r w:rsidRPr="006E3C99">
        <w:rPr>
          <w:rFonts w:ascii="Times New Roman" w:eastAsia="Times New Roman" w:hAnsi="Times New Roman" w:cs="Times New Roman"/>
          <w:kern w:val="0"/>
          <w14:ligatures w14:val="none"/>
        </w:rPr>
        <w:br/>
        <w:t>James 1:13–16</w:t>
      </w:r>
      <w:r w:rsidRPr="006E3C99">
        <w:rPr>
          <w:rFonts w:ascii="Times New Roman" w:eastAsia="Times New Roman" w:hAnsi="Times New Roman" w:cs="Times New Roman"/>
          <w:kern w:val="0"/>
          <w14:ligatures w14:val="none"/>
        </w:rPr>
        <w:br/>
      </w:r>
      <w:r w:rsidRPr="006E3C99">
        <w:rPr>
          <w:rFonts w:ascii="Times New Roman" w:eastAsia="Times New Roman" w:hAnsi="Times New Roman" w:cs="Times New Roman"/>
          <w:i/>
          <w:iCs/>
          <w:kern w:val="0"/>
          <w14:ligatures w14:val="none"/>
        </w:rPr>
        <w:t>Where Sin Really Begins</w:t>
      </w:r>
    </w:p>
    <w:p w14:paraId="08C5E7FB"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b/>
          <w:bCs/>
          <w:kern w:val="0"/>
          <w14:ligatures w14:val="none"/>
        </w:rPr>
        <w:t>Module 3 — Receiving the Word</w:t>
      </w:r>
      <w:r w:rsidRPr="006E3C99">
        <w:rPr>
          <w:rFonts w:ascii="Times New Roman" w:eastAsia="Times New Roman" w:hAnsi="Times New Roman" w:cs="Times New Roman"/>
          <w:kern w:val="0"/>
          <w14:ligatures w14:val="none"/>
        </w:rPr>
        <w:br/>
        <w:t>James 1:17–27</w:t>
      </w:r>
      <w:r w:rsidRPr="006E3C99">
        <w:rPr>
          <w:rFonts w:ascii="Times New Roman" w:eastAsia="Times New Roman" w:hAnsi="Times New Roman" w:cs="Times New Roman"/>
          <w:kern w:val="0"/>
          <w14:ligatures w14:val="none"/>
        </w:rPr>
        <w:br/>
      </w:r>
      <w:r w:rsidRPr="006E3C99">
        <w:rPr>
          <w:rFonts w:ascii="Times New Roman" w:eastAsia="Times New Roman" w:hAnsi="Times New Roman" w:cs="Times New Roman"/>
          <w:i/>
          <w:iCs/>
          <w:kern w:val="0"/>
          <w14:ligatures w14:val="none"/>
        </w:rPr>
        <w:t>The Test of Obedience</w:t>
      </w:r>
    </w:p>
    <w:p w14:paraId="2B61366A"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b/>
          <w:bCs/>
          <w:kern w:val="0"/>
          <w14:ligatures w14:val="none"/>
        </w:rPr>
        <w:t>Module 4 — No Favorites in the Family of God</w:t>
      </w:r>
      <w:r w:rsidRPr="006E3C99">
        <w:rPr>
          <w:rFonts w:ascii="Times New Roman" w:eastAsia="Times New Roman" w:hAnsi="Times New Roman" w:cs="Times New Roman"/>
          <w:kern w:val="0"/>
          <w14:ligatures w14:val="none"/>
        </w:rPr>
        <w:br/>
        <w:t>James 2:1–13</w:t>
      </w:r>
      <w:r w:rsidRPr="006E3C99">
        <w:rPr>
          <w:rFonts w:ascii="Times New Roman" w:eastAsia="Times New Roman" w:hAnsi="Times New Roman" w:cs="Times New Roman"/>
          <w:kern w:val="0"/>
          <w14:ligatures w14:val="none"/>
        </w:rPr>
        <w:br/>
      </w:r>
      <w:r w:rsidRPr="006E3C99">
        <w:rPr>
          <w:rFonts w:ascii="Times New Roman" w:eastAsia="Times New Roman" w:hAnsi="Times New Roman" w:cs="Times New Roman"/>
          <w:i/>
          <w:iCs/>
          <w:kern w:val="0"/>
          <w14:ligatures w14:val="none"/>
        </w:rPr>
        <w:t>The Test of Impartial Love</w:t>
      </w:r>
    </w:p>
    <w:p w14:paraId="4B715D1E"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b/>
          <w:bCs/>
          <w:kern w:val="0"/>
          <w14:ligatures w14:val="none"/>
        </w:rPr>
        <w:lastRenderedPageBreak/>
        <w:t>Module 5 — Faith That Can Be Seen</w:t>
      </w:r>
      <w:r w:rsidRPr="006E3C99">
        <w:rPr>
          <w:rFonts w:ascii="Times New Roman" w:eastAsia="Times New Roman" w:hAnsi="Times New Roman" w:cs="Times New Roman"/>
          <w:kern w:val="0"/>
          <w14:ligatures w14:val="none"/>
        </w:rPr>
        <w:br/>
        <w:t>James 2:14–26</w:t>
      </w:r>
      <w:r w:rsidRPr="006E3C99">
        <w:rPr>
          <w:rFonts w:ascii="Times New Roman" w:eastAsia="Times New Roman" w:hAnsi="Times New Roman" w:cs="Times New Roman"/>
          <w:kern w:val="0"/>
          <w14:ligatures w14:val="none"/>
        </w:rPr>
        <w:br/>
      </w:r>
      <w:r w:rsidRPr="006E3C99">
        <w:rPr>
          <w:rFonts w:ascii="Times New Roman" w:eastAsia="Times New Roman" w:hAnsi="Times New Roman" w:cs="Times New Roman"/>
          <w:i/>
          <w:iCs/>
          <w:kern w:val="0"/>
          <w14:ligatures w14:val="none"/>
        </w:rPr>
        <w:t>The Test of Works</w:t>
      </w:r>
    </w:p>
    <w:p w14:paraId="570E3538"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b/>
          <w:bCs/>
          <w:kern w:val="0"/>
          <w14:ligatures w14:val="none"/>
        </w:rPr>
        <w:t>Module 6 — The Tongue Tells the Truth</w:t>
      </w:r>
      <w:r w:rsidRPr="006E3C99">
        <w:rPr>
          <w:rFonts w:ascii="Times New Roman" w:eastAsia="Times New Roman" w:hAnsi="Times New Roman" w:cs="Times New Roman"/>
          <w:kern w:val="0"/>
          <w14:ligatures w14:val="none"/>
        </w:rPr>
        <w:br/>
        <w:t>James 3:1–12</w:t>
      </w:r>
      <w:r w:rsidRPr="006E3C99">
        <w:rPr>
          <w:rFonts w:ascii="Times New Roman" w:eastAsia="Times New Roman" w:hAnsi="Times New Roman" w:cs="Times New Roman"/>
          <w:kern w:val="0"/>
          <w14:ligatures w14:val="none"/>
        </w:rPr>
        <w:br/>
      </w:r>
      <w:r w:rsidRPr="006E3C99">
        <w:rPr>
          <w:rFonts w:ascii="Times New Roman" w:eastAsia="Times New Roman" w:hAnsi="Times New Roman" w:cs="Times New Roman"/>
          <w:i/>
          <w:iCs/>
          <w:kern w:val="0"/>
          <w14:ligatures w14:val="none"/>
        </w:rPr>
        <w:t>The Test of Speech</w:t>
      </w:r>
    </w:p>
    <w:p w14:paraId="571C7FB5"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James will not merely ask us whether we know the truth.</w:t>
      </w:r>
    </w:p>
    <w:p w14:paraId="7B5C1ED6"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He will ask whether the truth we know has taken hold of us.</w:t>
      </w:r>
    </w:p>
    <w:p w14:paraId="18180103" w14:textId="77777777" w:rsidR="006E3C99" w:rsidRPr="006E3C99" w:rsidRDefault="006E3C99" w:rsidP="006E3C99">
      <w:pPr>
        <w:spacing w:before="100" w:beforeAutospacing="1" w:after="100" w:afterAutospacing="1" w:line="240" w:lineRule="auto"/>
        <w:rPr>
          <w:rFonts w:ascii="Times New Roman" w:eastAsia="Times New Roman" w:hAnsi="Times New Roman" w:cs="Times New Roman"/>
          <w:kern w:val="0"/>
          <w14:ligatures w14:val="none"/>
        </w:rPr>
      </w:pPr>
      <w:r w:rsidRPr="006E3C99">
        <w:rPr>
          <w:rFonts w:ascii="Times New Roman" w:eastAsia="Times New Roman" w:hAnsi="Times New Roman" w:cs="Times New Roman"/>
          <w:kern w:val="0"/>
          <w14:ligatures w14:val="none"/>
        </w:rPr>
        <w:t>That is the difference between faith that merely speaks and faith that lives.</w:t>
      </w:r>
    </w:p>
    <w:p w14:paraId="6C4AE2C7" w14:textId="77777777" w:rsidR="006E3C99" w:rsidRDefault="006E3C99"/>
    <w:sectPr w:rsidR="006E3C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C99"/>
    <w:rsid w:val="001048FD"/>
    <w:rsid w:val="006E3C99"/>
    <w:rsid w:val="00C437F6"/>
    <w:rsid w:val="00E11C7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DB733"/>
  <w15:chartTrackingRefBased/>
  <w15:docId w15:val="{958041CB-221B-46A9-92BB-36A0FA391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3C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E3C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E3C9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E3C9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E3C9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E3C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3C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3C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3C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C9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E3C9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E3C9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E3C9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E3C9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E3C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3C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3C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3C99"/>
    <w:rPr>
      <w:rFonts w:eastAsiaTheme="majorEastAsia" w:cstheme="majorBidi"/>
      <w:color w:val="272727" w:themeColor="text1" w:themeTint="D8"/>
    </w:rPr>
  </w:style>
  <w:style w:type="paragraph" w:styleId="Title">
    <w:name w:val="Title"/>
    <w:basedOn w:val="Normal"/>
    <w:next w:val="Normal"/>
    <w:link w:val="TitleChar"/>
    <w:uiPriority w:val="10"/>
    <w:qFormat/>
    <w:rsid w:val="006E3C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3C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3C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3C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3C99"/>
    <w:pPr>
      <w:spacing w:before="160"/>
      <w:jc w:val="center"/>
    </w:pPr>
    <w:rPr>
      <w:i/>
      <w:iCs/>
      <w:color w:val="404040" w:themeColor="text1" w:themeTint="BF"/>
    </w:rPr>
  </w:style>
  <w:style w:type="character" w:customStyle="1" w:styleId="QuoteChar">
    <w:name w:val="Quote Char"/>
    <w:basedOn w:val="DefaultParagraphFont"/>
    <w:link w:val="Quote"/>
    <w:uiPriority w:val="29"/>
    <w:rsid w:val="006E3C99"/>
    <w:rPr>
      <w:i/>
      <w:iCs/>
      <w:color w:val="404040" w:themeColor="text1" w:themeTint="BF"/>
    </w:rPr>
  </w:style>
  <w:style w:type="paragraph" w:styleId="ListParagraph">
    <w:name w:val="List Paragraph"/>
    <w:basedOn w:val="Normal"/>
    <w:uiPriority w:val="34"/>
    <w:qFormat/>
    <w:rsid w:val="006E3C99"/>
    <w:pPr>
      <w:ind w:left="720"/>
      <w:contextualSpacing/>
    </w:pPr>
  </w:style>
  <w:style w:type="character" w:styleId="IntenseEmphasis">
    <w:name w:val="Intense Emphasis"/>
    <w:basedOn w:val="DefaultParagraphFont"/>
    <w:uiPriority w:val="21"/>
    <w:qFormat/>
    <w:rsid w:val="006E3C99"/>
    <w:rPr>
      <w:i/>
      <w:iCs/>
      <w:color w:val="2F5496" w:themeColor="accent1" w:themeShade="BF"/>
    </w:rPr>
  </w:style>
  <w:style w:type="paragraph" w:styleId="IntenseQuote">
    <w:name w:val="Intense Quote"/>
    <w:basedOn w:val="Normal"/>
    <w:next w:val="Normal"/>
    <w:link w:val="IntenseQuoteChar"/>
    <w:uiPriority w:val="30"/>
    <w:qFormat/>
    <w:rsid w:val="006E3C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E3C99"/>
    <w:rPr>
      <w:i/>
      <w:iCs/>
      <w:color w:val="2F5496" w:themeColor="accent1" w:themeShade="BF"/>
    </w:rPr>
  </w:style>
  <w:style w:type="character" w:styleId="IntenseReference">
    <w:name w:val="Intense Reference"/>
    <w:basedOn w:val="DefaultParagraphFont"/>
    <w:uiPriority w:val="32"/>
    <w:qFormat/>
    <w:rsid w:val="006E3C9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1800</Words>
  <Characters>10261</Characters>
  <Application>Microsoft Office Word</Application>
  <DocSecurity>0</DocSecurity>
  <Lines>85</Lines>
  <Paragraphs>24</Paragraphs>
  <ScaleCrop>false</ScaleCrop>
  <Company/>
  <LinksUpToDate>false</LinksUpToDate>
  <CharactersWithSpaces>12037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 David V</dc:creator>
  <cp:keywords/>
  <dc:description/>
  <cp:lastModifiedBy>Lott, David V</cp:lastModifiedBy>
  <cp:revision>2</cp:revision>
  <dcterms:created xsi:type="dcterms:W3CDTF">2026-09-30T21:59:00Z</dcterms:created>
  <dcterms:modified xsi:type="dcterms:W3CDTF">2026-09-30T21:59:00Z</dcterms:modified>
</cp:coreProperties>
</file>