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3F15E" w14:textId="77777777" w:rsidR="007D4FAA" w:rsidRPr="007D4FAA" w:rsidRDefault="007D4FAA" w:rsidP="007D4FA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D4FAA">
        <w:rPr>
          <w:rFonts w:ascii="Times New Roman" w:eastAsia="Times New Roman" w:hAnsi="Times New Roman" w:cs="Times New Roman"/>
          <w:b/>
          <w:bCs/>
          <w:kern w:val="36"/>
          <w:sz w:val="48"/>
          <w:szCs w:val="48"/>
          <w14:ligatures w14:val="none"/>
        </w:rPr>
        <w:t>JAMES: THE EVIDENCE OF LIVING FAITH</w:t>
      </w:r>
    </w:p>
    <w:p w14:paraId="761FA346" w14:textId="77777777" w:rsidR="007D4FAA" w:rsidRPr="007D4FAA" w:rsidRDefault="007D4FAA" w:rsidP="007D4FA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D4FAA">
        <w:rPr>
          <w:rFonts w:ascii="Times New Roman" w:eastAsia="Times New Roman" w:hAnsi="Times New Roman" w:cs="Times New Roman"/>
          <w:b/>
          <w:bCs/>
          <w:kern w:val="0"/>
          <w:sz w:val="36"/>
          <w:szCs w:val="36"/>
          <w14:ligatures w14:val="none"/>
        </w:rPr>
        <w:t>Module 3 — Receiving the Word</w:t>
      </w:r>
    </w:p>
    <w:p w14:paraId="36C7A5A6" w14:textId="77777777" w:rsidR="007D4FAA" w:rsidRPr="007D4FAA" w:rsidRDefault="007D4FAA" w:rsidP="007D4FA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D4FAA">
        <w:rPr>
          <w:rFonts w:ascii="Times New Roman" w:eastAsia="Times New Roman" w:hAnsi="Times New Roman" w:cs="Times New Roman"/>
          <w:b/>
          <w:bCs/>
          <w:kern w:val="0"/>
          <w:sz w:val="27"/>
          <w:szCs w:val="27"/>
          <w14:ligatures w14:val="none"/>
        </w:rPr>
        <w:t>James 1:17–27</w:t>
      </w:r>
    </w:p>
    <w:p w14:paraId="242A9677"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b/>
          <w:bCs/>
          <w:kern w:val="0"/>
          <w14:ligatures w14:val="none"/>
        </w:rPr>
        <w:t>Central Truth:</w:t>
      </w:r>
      <w:r w:rsidRPr="007D4FAA">
        <w:rPr>
          <w:rFonts w:ascii="Times New Roman" w:eastAsia="Times New Roman" w:hAnsi="Times New Roman" w:cs="Times New Roman"/>
          <w:kern w:val="0"/>
          <w14:ligatures w14:val="none"/>
        </w:rPr>
        <w:t xml:space="preserve"> The Word through which God gives spiritual life is not merely information to be heard but truth to be received, obeyed, and embodied. Genuine faith becomes visible when the Word of God moves from the ear into the life.</w:t>
      </w:r>
    </w:p>
    <w:p w14:paraId="10DB1FCF" w14:textId="77777777" w:rsidR="007D4FAA" w:rsidRPr="007D4FAA" w:rsidRDefault="00000000" w:rsidP="007D4FA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CA82EC5">
          <v:rect id="_x0000_i1025" style="width:0;height:1.5pt" o:hralign="center" o:hrstd="t" o:hr="t" fillcolor="#a0a0a0" stroked="f"/>
        </w:pict>
      </w:r>
    </w:p>
    <w:p w14:paraId="4160141A" w14:textId="77777777" w:rsidR="007D4FAA" w:rsidRPr="007D4FAA" w:rsidRDefault="007D4FAA" w:rsidP="007D4FA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D4FAA">
        <w:rPr>
          <w:rFonts w:ascii="Times New Roman" w:eastAsia="Times New Roman" w:hAnsi="Times New Roman" w:cs="Times New Roman"/>
          <w:b/>
          <w:bCs/>
          <w:kern w:val="0"/>
          <w:sz w:val="36"/>
          <w:szCs w:val="36"/>
          <w14:ligatures w14:val="none"/>
        </w:rPr>
        <w:t>Introduction: What Do We Do With the Word We Hear?</w:t>
      </w:r>
    </w:p>
    <w:p w14:paraId="1DF0035D"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James has taken us through two very different ways of responding to the pressures of life. Trials can become circumstances through which faith develops endurance and spiritual maturity, but those same pressures can also become occasions for temptation when sinful desire responds to them. Having traced temptation from desire through sin and ultimately toward death, James now redirects our attention to God Himself.</w:t>
      </w:r>
    </w:p>
    <w:p w14:paraId="1BBDB911"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The contrast could hardly be stronger. Sin gives birth to death, but God gives what is good and ultimately gives life. James writes, </w:t>
      </w:r>
      <w:r w:rsidRPr="007D4FAA">
        <w:rPr>
          <w:rFonts w:ascii="Times New Roman" w:eastAsia="Times New Roman" w:hAnsi="Times New Roman" w:cs="Times New Roman"/>
          <w:i/>
          <w:iCs/>
          <w:kern w:val="0"/>
          <w14:ligatures w14:val="none"/>
        </w:rPr>
        <w:t>“Every good thing bestowed and every perfect gift is from above, coming down from the Father of lights, with whom there is no variation, or shifting shadow. In the exercise of His will He brought us forth by the word of truth, so that we might be, as it were, the first fruits among His creatures”</w:t>
      </w:r>
      <w:r w:rsidRPr="007D4FAA">
        <w:rPr>
          <w:rFonts w:ascii="Times New Roman" w:eastAsia="Times New Roman" w:hAnsi="Times New Roman" w:cs="Times New Roman"/>
          <w:kern w:val="0"/>
          <w14:ligatures w14:val="none"/>
        </w:rPr>
        <w:t xml:space="preserve"> (James 1:17–18, NASB77).</w:t>
      </w:r>
    </w:p>
    <w:p w14:paraId="58717014"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These verses are more than a reassuring conclusion to the discussion of temptation. They establish the foundation for everything James is about to say concerning our response to Scripture. The God who cannot be blamed for evil is the God from whom every genuinely good gift comes, and among His greatest gifts is the “word of truth” through which He has brought His people into spiritual life.</w:t>
      </w:r>
    </w:p>
    <w:p w14:paraId="12E5A43B"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James therefore moves from the </w:t>
      </w:r>
      <w:r w:rsidRPr="007D4FAA">
        <w:rPr>
          <w:rFonts w:ascii="Times New Roman" w:eastAsia="Times New Roman" w:hAnsi="Times New Roman" w:cs="Times New Roman"/>
          <w:b/>
          <w:bCs/>
          <w:kern w:val="0"/>
          <w14:ligatures w14:val="none"/>
        </w:rPr>
        <w:t>source of the Word</w:t>
      </w:r>
      <w:r w:rsidRPr="007D4FAA">
        <w:rPr>
          <w:rFonts w:ascii="Times New Roman" w:eastAsia="Times New Roman" w:hAnsi="Times New Roman" w:cs="Times New Roman"/>
          <w:kern w:val="0"/>
          <w14:ligatures w14:val="none"/>
        </w:rPr>
        <w:t xml:space="preserve"> to the </w:t>
      </w:r>
      <w:r w:rsidRPr="007D4FAA">
        <w:rPr>
          <w:rFonts w:ascii="Times New Roman" w:eastAsia="Times New Roman" w:hAnsi="Times New Roman" w:cs="Times New Roman"/>
          <w:b/>
          <w:bCs/>
          <w:kern w:val="0"/>
          <w14:ligatures w14:val="none"/>
        </w:rPr>
        <w:t>reception of the Word</w:t>
      </w:r>
      <w:r w:rsidRPr="007D4FAA">
        <w:rPr>
          <w:rFonts w:ascii="Times New Roman" w:eastAsia="Times New Roman" w:hAnsi="Times New Roman" w:cs="Times New Roman"/>
          <w:kern w:val="0"/>
          <w14:ligatures w14:val="none"/>
        </w:rPr>
        <w:t xml:space="preserve">, and then from the reception of the Word to the </w:t>
      </w:r>
      <w:r w:rsidRPr="007D4FAA">
        <w:rPr>
          <w:rFonts w:ascii="Times New Roman" w:eastAsia="Times New Roman" w:hAnsi="Times New Roman" w:cs="Times New Roman"/>
          <w:b/>
          <w:bCs/>
          <w:kern w:val="0"/>
          <w14:ligatures w14:val="none"/>
        </w:rPr>
        <w:t>obedience produced by the Word</w:t>
      </w:r>
      <w:r w:rsidRPr="007D4FAA">
        <w:rPr>
          <w:rFonts w:ascii="Times New Roman" w:eastAsia="Times New Roman" w:hAnsi="Times New Roman" w:cs="Times New Roman"/>
          <w:kern w:val="0"/>
          <w14:ligatures w14:val="none"/>
        </w:rPr>
        <w:t>. The progression is essential. Christianity cannot be reduced to hearing biblical truth, agreeing with biblical truth, or even possessing considerable knowledge of biblical truth. James is interested in what happens after the Word has been heard.</w:t>
      </w:r>
    </w:p>
    <w:p w14:paraId="0EDA33AB"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Does it change the hearer?</w:t>
      </w:r>
    </w:p>
    <w:p w14:paraId="63FCDE7E"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That question takes us directly into one of the central concerns of the entire letter.</w:t>
      </w:r>
    </w:p>
    <w:p w14:paraId="76F06A87" w14:textId="77777777" w:rsidR="007D4FAA" w:rsidRPr="007D4FAA" w:rsidRDefault="00000000" w:rsidP="007D4FA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7B16F136">
          <v:rect id="_x0000_i1026" style="width:0;height:1.5pt" o:hralign="center" o:hrstd="t" o:hr="t" fillcolor="#a0a0a0" stroked="f"/>
        </w:pict>
      </w:r>
    </w:p>
    <w:p w14:paraId="0033A652" w14:textId="77777777" w:rsidR="007D4FAA" w:rsidRPr="007D4FAA" w:rsidRDefault="007D4FAA" w:rsidP="007D4FA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D4FAA">
        <w:rPr>
          <w:rFonts w:ascii="Times New Roman" w:eastAsia="Times New Roman" w:hAnsi="Times New Roman" w:cs="Times New Roman"/>
          <w:b/>
          <w:bCs/>
          <w:kern w:val="0"/>
          <w:sz w:val="36"/>
          <w:szCs w:val="36"/>
          <w14:ligatures w14:val="none"/>
        </w:rPr>
        <w:t>The Father Who Gives Life Through His Word</w:t>
      </w:r>
    </w:p>
    <w:p w14:paraId="58805335"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James's description of God as the </w:t>
      </w:r>
      <w:r w:rsidRPr="007D4FAA">
        <w:rPr>
          <w:rFonts w:ascii="Times New Roman" w:eastAsia="Times New Roman" w:hAnsi="Times New Roman" w:cs="Times New Roman"/>
          <w:i/>
          <w:iCs/>
          <w:kern w:val="0"/>
          <w14:ligatures w14:val="none"/>
        </w:rPr>
        <w:t>“Father of lights”</w:t>
      </w:r>
      <w:r w:rsidRPr="007D4FAA">
        <w:rPr>
          <w:rFonts w:ascii="Times New Roman" w:eastAsia="Times New Roman" w:hAnsi="Times New Roman" w:cs="Times New Roman"/>
          <w:kern w:val="0"/>
          <w14:ligatures w14:val="none"/>
        </w:rPr>
        <w:t xml:space="preserve"> draws upon the biblical understanding of God as Creator. The “lights” naturally evoke the heavenly bodies—the sun, moon, and stars whose movements produce constantly changing patterns of light and shadow. Yet the Creator of those lights is not Himself subject to their variability. James says that with God there is </w:t>
      </w:r>
      <w:r w:rsidRPr="007D4FAA">
        <w:rPr>
          <w:rFonts w:ascii="Times New Roman" w:eastAsia="Times New Roman" w:hAnsi="Times New Roman" w:cs="Times New Roman"/>
          <w:i/>
          <w:iCs/>
          <w:kern w:val="0"/>
          <w14:ligatures w14:val="none"/>
        </w:rPr>
        <w:t>“no variation, or shifting shadow.”</w:t>
      </w:r>
    </w:p>
    <w:p w14:paraId="4E04F3AB"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statement is especially significant after the discussion of temptation. Temptation can distort our perception of God by encouraging us to suspect that He is withholding something necessary for our happiness or somehow placing evil before us. James answers that suspicion by grounding the believer in the unchanging goodness of God's character. Circumstances change, emotions fluctuate, human relationships become uncertain, and the things upon which we depend can disappear, but God's moral character does not shift with them.</w:t>
      </w:r>
    </w:p>
    <w:p w14:paraId="2F04C010"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James then provides decisive evidence of that goodness: </w:t>
      </w:r>
      <w:r w:rsidRPr="007D4FAA">
        <w:rPr>
          <w:rFonts w:ascii="Times New Roman" w:eastAsia="Times New Roman" w:hAnsi="Times New Roman" w:cs="Times New Roman"/>
          <w:i/>
          <w:iCs/>
          <w:kern w:val="0"/>
          <w14:ligatures w14:val="none"/>
        </w:rPr>
        <w:t>“In the exercise of His will He brought us forth by the word of truth.”</w:t>
      </w:r>
      <w:r w:rsidRPr="007D4FAA">
        <w:rPr>
          <w:rFonts w:ascii="Times New Roman" w:eastAsia="Times New Roman" w:hAnsi="Times New Roman" w:cs="Times New Roman"/>
          <w:kern w:val="0"/>
          <w14:ligatures w14:val="none"/>
        </w:rPr>
        <w:t xml:space="preserve"> The birth imagery intentionally recalls the preceding verse. In verse 15, desire conceives and gives birth to sin, while mature sin produces death. In verse 18, God brings forth something entirely different. Through His own will and by the “word of truth,” He brings forth a people who belong to Him.</w:t>
      </w:r>
    </w:p>
    <w:p w14:paraId="6448F097"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contrast is theologically rich. Disordered human desire produces a progression that ends in death, whereas the gracious will of God works through truth to produce life. James is therefore not simply telling his readers that God occasionally gives good things. He points to their very existence as God's people as evidence of divine goodness.</w:t>
      </w:r>
    </w:p>
    <w:p w14:paraId="5D42B555"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expression “word of truth” refers to the message through which they came to faith, but James's argument quickly broadens into their continuing relationship with God's Word. The Word that was instrumental in bringing them into spiritual life must now continue shaping the life they have received. Regeneration is not merely the beginning of a new status before God; it begins a transformed existence in which the truth that gave life increasingly governs how that life is lived.</w:t>
      </w:r>
    </w:p>
    <w:p w14:paraId="63336DF8"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James calls these believers </w:t>
      </w:r>
      <w:r w:rsidRPr="007D4FAA">
        <w:rPr>
          <w:rFonts w:ascii="Times New Roman" w:eastAsia="Times New Roman" w:hAnsi="Times New Roman" w:cs="Times New Roman"/>
          <w:i/>
          <w:iCs/>
          <w:kern w:val="0"/>
          <w14:ligatures w14:val="none"/>
        </w:rPr>
        <w:t>“the first fruits among His creatures.”</w:t>
      </w:r>
      <w:r w:rsidRPr="007D4FAA">
        <w:rPr>
          <w:rFonts w:ascii="Times New Roman" w:eastAsia="Times New Roman" w:hAnsi="Times New Roman" w:cs="Times New Roman"/>
          <w:kern w:val="0"/>
          <w14:ligatures w14:val="none"/>
        </w:rPr>
        <w:t xml:space="preserve"> Within Israel's Scriptures, first fruits represented the initial portion of a harvest consecrated to God and anticipated the harvest that would follow. James sees God's redeemed people as belonging especially to Him and as evidence of His larger redemptive purpose. Their lives, therefore, should increasingly reflect the character of the God to whom they belong.</w:t>
      </w:r>
    </w:p>
    <w:p w14:paraId="470EB91B"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This prepares us for the question that dominates the remainder of the chapter: </w:t>
      </w:r>
      <w:r w:rsidRPr="007D4FAA">
        <w:rPr>
          <w:rFonts w:ascii="Times New Roman" w:eastAsia="Times New Roman" w:hAnsi="Times New Roman" w:cs="Times New Roman"/>
          <w:b/>
          <w:bCs/>
          <w:kern w:val="0"/>
          <w14:ligatures w14:val="none"/>
        </w:rPr>
        <w:t>How does a person who has been brought forth by the Word respond when that same Word continues to speak?</w:t>
      </w:r>
    </w:p>
    <w:p w14:paraId="1AE01DDF" w14:textId="77777777" w:rsidR="007D4FAA" w:rsidRPr="007D4FAA" w:rsidRDefault="00000000" w:rsidP="007D4FA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A30A6EB">
          <v:rect id="_x0000_i1027" style="width:0;height:1.5pt" o:hralign="center" o:hrstd="t" o:hr="t" fillcolor="#a0a0a0" stroked="f"/>
        </w:pict>
      </w:r>
    </w:p>
    <w:p w14:paraId="22E6BE6B" w14:textId="77777777" w:rsidR="007D4FAA" w:rsidRPr="007D4FAA" w:rsidRDefault="007D4FAA" w:rsidP="007D4FA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D4FAA">
        <w:rPr>
          <w:rFonts w:ascii="Times New Roman" w:eastAsia="Times New Roman" w:hAnsi="Times New Roman" w:cs="Times New Roman"/>
          <w:b/>
          <w:bCs/>
          <w:kern w:val="0"/>
          <w:sz w:val="36"/>
          <w:szCs w:val="36"/>
          <w14:ligatures w14:val="none"/>
        </w:rPr>
        <w:lastRenderedPageBreak/>
        <w:t>Learning to Receive the Word</w:t>
      </w:r>
    </w:p>
    <w:p w14:paraId="0923D083"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James continues, </w:t>
      </w:r>
      <w:r w:rsidRPr="007D4FAA">
        <w:rPr>
          <w:rFonts w:ascii="Times New Roman" w:eastAsia="Times New Roman" w:hAnsi="Times New Roman" w:cs="Times New Roman"/>
          <w:i/>
          <w:iCs/>
          <w:kern w:val="0"/>
          <w14:ligatures w14:val="none"/>
        </w:rPr>
        <w:t>“This you know, my beloved brethren. But let everyone be quick to hear, slow to speak and slow to anger; for the anger of man does not achieve the righteousness of God”</w:t>
      </w:r>
      <w:r w:rsidRPr="007D4FAA">
        <w:rPr>
          <w:rFonts w:ascii="Times New Roman" w:eastAsia="Times New Roman" w:hAnsi="Times New Roman" w:cs="Times New Roman"/>
          <w:kern w:val="0"/>
          <w14:ligatures w14:val="none"/>
        </w:rPr>
        <w:t xml:space="preserve"> (James 1:19–20).</w:t>
      </w:r>
    </w:p>
    <w:p w14:paraId="3E02E990"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These words are often treated primarily as general advice about interpersonal communication. There is certainly wisdom in applying them that way, and our willingness to listen before speaking can transform relationships. Within the immediate context, however, James appears especially concerned with how believers respond to God's truth. Verse 21 explicitly tells his readers to </w:t>
      </w:r>
      <w:r w:rsidRPr="007D4FAA">
        <w:rPr>
          <w:rFonts w:ascii="Times New Roman" w:eastAsia="Times New Roman" w:hAnsi="Times New Roman" w:cs="Times New Roman"/>
          <w:i/>
          <w:iCs/>
          <w:kern w:val="0"/>
          <w14:ligatures w14:val="none"/>
        </w:rPr>
        <w:t>“receive the word implanted,”</w:t>
      </w:r>
      <w:r w:rsidRPr="007D4FAA">
        <w:rPr>
          <w:rFonts w:ascii="Times New Roman" w:eastAsia="Times New Roman" w:hAnsi="Times New Roman" w:cs="Times New Roman"/>
          <w:kern w:val="0"/>
          <w14:ligatures w14:val="none"/>
        </w:rPr>
        <w:t xml:space="preserve"> and the verses that follow contrast hearing the Word with doing it. The command to be quick to hear, slow to speak, and slow to anger therefore belongs naturally within this larger discussion of receiving divine instruction.</w:t>
      </w:r>
    </w:p>
    <w:p w14:paraId="10C70717"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To be “quick to hear” means approaching the Word with readiness rather than resistance. The believer does not stand over Scripture as its judge but places himself beneath its authority. That posture is especially important when the Word confronts attitudes, desires, assumptions, or behaviors we would prefer to defend.</w:t>
      </w:r>
    </w:p>
    <w:p w14:paraId="3E67C5A9"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Being “slow to speak” complements that posture. James does not forbid discussion, questioning, teaching, or careful interpretation. His concern is the disposition that speaks too quickly and listens too little. There is a form of spiritual pride that is always prepared to explain, defend, qualify, or object before the Word has been allowed to complete its examination of the heart. James encourages the opposite posture: listen carefully before rushing to answer.</w:t>
      </w:r>
    </w:p>
    <w:p w14:paraId="2E16C919"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command to be “slow to anger” carries the argument even further. God's Word sometimes tells us things we do not want to hear. It exposes sin we have learned to rationalize, challenges loyalties we have mistaken for virtues, and confronts desires we would rather protect. The human response to such exposure can easily become defensive anger.</w:t>
      </w:r>
    </w:p>
    <w:p w14:paraId="3B2DA2B8"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James warns that </w:t>
      </w:r>
      <w:r w:rsidRPr="007D4FAA">
        <w:rPr>
          <w:rFonts w:ascii="Times New Roman" w:eastAsia="Times New Roman" w:hAnsi="Times New Roman" w:cs="Times New Roman"/>
          <w:i/>
          <w:iCs/>
          <w:kern w:val="0"/>
          <w14:ligatures w14:val="none"/>
        </w:rPr>
        <w:t>“the anger of man does not achieve the righteousness of God.”</w:t>
      </w:r>
      <w:r w:rsidRPr="007D4FAA">
        <w:rPr>
          <w:rFonts w:ascii="Times New Roman" w:eastAsia="Times New Roman" w:hAnsi="Times New Roman" w:cs="Times New Roman"/>
          <w:kern w:val="0"/>
          <w14:ligatures w14:val="none"/>
        </w:rPr>
        <w:t xml:space="preserve"> Human anger frequently arises because our interests, expectations, pride, or sense of control have been threatened. Even when anger attaches itself to something that appears righteous, it can quickly become an instrument for defending ourselves rather than pursuing God's purposes.</w:t>
      </w:r>
    </w:p>
    <w:p w14:paraId="60C83021"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question, then, is not simply whether we hear Scripture. It is whether we remain teachable when Scripture disagrees with us.</w:t>
      </w:r>
    </w:p>
    <w:p w14:paraId="7AEB402B"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That is a much more demanding test.</w:t>
      </w:r>
    </w:p>
    <w:p w14:paraId="2E09BE30" w14:textId="77777777" w:rsidR="007D4FAA" w:rsidRPr="007D4FAA" w:rsidRDefault="00000000" w:rsidP="007D4FA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7805A69">
          <v:rect id="_x0000_i1028" style="width:0;height:1.5pt" o:hralign="center" o:hrstd="t" o:hr="t" fillcolor="#a0a0a0" stroked="f"/>
        </w:pict>
      </w:r>
    </w:p>
    <w:p w14:paraId="46D207FC" w14:textId="77777777" w:rsidR="007D4FAA" w:rsidRPr="007D4FAA" w:rsidRDefault="007D4FAA" w:rsidP="007D4FA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D4FAA">
        <w:rPr>
          <w:rFonts w:ascii="Times New Roman" w:eastAsia="Times New Roman" w:hAnsi="Times New Roman" w:cs="Times New Roman"/>
          <w:b/>
          <w:bCs/>
          <w:kern w:val="0"/>
          <w:sz w:val="36"/>
          <w:szCs w:val="36"/>
          <w14:ligatures w14:val="none"/>
        </w:rPr>
        <w:t>Making Room for the Implanted Word</w:t>
      </w:r>
    </w:p>
    <w:p w14:paraId="02893281"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James continues:</w:t>
      </w:r>
    </w:p>
    <w:p w14:paraId="64633E2D"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i/>
          <w:iCs/>
          <w:kern w:val="0"/>
          <w14:ligatures w14:val="none"/>
        </w:rPr>
        <w:lastRenderedPageBreak/>
        <w:t>“Therefore putting aside all filthiness and all that remains of wickedness, in humility receive the word implanted, which is able to save your souls”</w:t>
      </w:r>
      <w:r w:rsidRPr="007D4FAA">
        <w:rPr>
          <w:rFonts w:ascii="Times New Roman" w:eastAsia="Times New Roman" w:hAnsi="Times New Roman" w:cs="Times New Roman"/>
          <w:kern w:val="0"/>
          <w14:ligatures w14:val="none"/>
        </w:rPr>
        <w:t xml:space="preserve"> (James 1:21).</w:t>
      </w:r>
    </w:p>
    <w:p w14:paraId="4E5530D8"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imagery suggests removing something that does not belong so that something else can be welcomed properly. The expression “putting aside” was commonly used for taking off clothing and becomes an appropriate picture for deliberately removing patterns of sin that are incompatible with the new life God has given.</w:t>
      </w:r>
    </w:p>
    <w:p w14:paraId="353FBFE9"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James joins two movements that must remain together: </w:t>
      </w:r>
      <w:r w:rsidRPr="007D4FAA">
        <w:rPr>
          <w:rFonts w:ascii="Times New Roman" w:eastAsia="Times New Roman" w:hAnsi="Times New Roman" w:cs="Times New Roman"/>
          <w:b/>
          <w:bCs/>
          <w:kern w:val="0"/>
          <w14:ligatures w14:val="none"/>
        </w:rPr>
        <w:t>putting away wickedness and receiving the Word</w:t>
      </w:r>
      <w:r w:rsidRPr="007D4FAA">
        <w:rPr>
          <w:rFonts w:ascii="Times New Roman" w:eastAsia="Times New Roman" w:hAnsi="Times New Roman" w:cs="Times New Roman"/>
          <w:kern w:val="0"/>
          <w14:ligatures w14:val="none"/>
        </w:rPr>
        <w:t>. Christian transformation involves more than merely suppressing undesirable behavior. The old must be displaced as the truth of God increasingly takes root within the person.</w:t>
      </w:r>
    </w:p>
    <w:p w14:paraId="69B227A2"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word James tells believers to receive is already described as “implanted.” This is not the Word of a stranger encountering them for the first time. God has already worked through His truth to bring them forth as His people. The Word has been planted within the soil of their lives, and James now calls them to welcome its continuing authority.</w:t>
      </w:r>
    </w:p>
    <w:p w14:paraId="72A75175"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The required posture is “humility,” translating </w:t>
      </w:r>
      <w:r w:rsidRPr="007D4FAA">
        <w:rPr>
          <w:rFonts w:ascii="Times New Roman" w:eastAsia="Times New Roman" w:hAnsi="Times New Roman" w:cs="Times New Roman"/>
          <w:i/>
          <w:iCs/>
          <w:kern w:val="0"/>
          <w14:ligatures w14:val="none"/>
        </w:rPr>
        <w:t>prautēs</w:t>
      </w:r>
      <w:r w:rsidRPr="007D4FAA">
        <w:rPr>
          <w:rFonts w:ascii="Times New Roman" w:eastAsia="Times New Roman" w:hAnsi="Times New Roman" w:cs="Times New Roman"/>
          <w:kern w:val="0"/>
          <w14:ligatures w14:val="none"/>
        </w:rPr>
        <w:t>, a word that can carry the sense of meekness or gentleness. Biblical meekness is not weakness. In this context it is the opposite of the defensive, angry resistance James has just described. It is the willingness to allow God's Word to correct us because we recognize that God possesses the authority to tell us what is true.</w:t>
      </w:r>
    </w:p>
    <w:p w14:paraId="17ECED04"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This is one of the places where James's understanding of living faith becomes especially searching. A person may enjoy hearing Scripture when it confirms what he already believes, but the real test comes when Scripture challenges something he wants to retain. Humility receives the Word not merely when it comforts but also when it corrects.</w:t>
      </w:r>
    </w:p>
    <w:p w14:paraId="774D8180"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James describes this implanted Word as </w:t>
      </w:r>
      <w:r w:rsidRPr="007D4FAA">
        <w:rPr>
          <w:rFonts w:ascii="Times New Roman" w:eastAsia="Times New Roman" w:hAnsi="Times New Roman" w:cs="Times New Roman"/>
          <w:i/>
          <w:iCs/>
          <w:kern w:val="0"/>
          <w14:ligatures w14:val="none"/>
        </w:rPr>
        <w:t>“able to save your souls.”</w:t>
      </w:r>
      <w:r w:rsidRPr="007D4FAA">
        <w:rPr>
          <w:rFonts w:ascii="Times New Roman" w:eastAsia="Times New Roman" w:hAnsi="Times New Roman" w:cs="Times New Roman"/>
          <w:kern w:val="0"/>
          <w14:ligatures w14:val="none"/>
        </w:rPr>
        <w:t xml:space="preserve"> He is speaking to people he calls “beloved brethren” and whom he has just described as having been brought forth by the word of truth. Consequently, his language should not be reduced to the initial moment of conversion. Salvation in the New Testament can encompass God's work from its beginning through its ultimate completion. The Word through which God gives life continues to preserve, sanctify, and direct His people toward the fullness of the salvation He has promised.</w:t>
      </w:r>
    </w:p>
    <w:p w14:paraId="736DFD8A"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believer never outgrows dependence upon the Word.</w:t>
      </w:r>
    </w:p>
    <w:p w14:paraId="5DA482A7" w14:textId="77777777" w:rsidR="007D4FAA" w:rsidRPr="007D4FAA" w:rsidRDefault="00000000" w:rsidP="007D4FA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2197492">
          <v:rect id="_x0000_i1029" style="width:0;height:1.5pt" o:hralign="center" o:hrstd="t" o:hr="t" fillcolor="#a0a0a0" stroked="f"/>
        </w:pict>
      </w:r>
    </w:p>
    <w:p w14:paraId="0B3533B0" w14:textId="77777777" w:rsidR="007D4FAA" w:rsidRPr="007D4FAA" w:rsidRDefault="007D4FAA" w:rsidP="007D4FA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D4FAA">
        <w:rPr>
          <w:rFonts w:ascii="Times New Roman" w:eastAsia="Times New Roman" w:hAnsi="Times New Roman" w:cs="Times New Roman"/>
          <w:b/>
          <w:bCs/>
          <w:kern w:val="0"/>
          <w:sz w:val="36"/>
          <w:szCs w:val="36"/>
          <w14:ligatures w14:val="none"/>
        </w:rPr>
        <w:t>The Danger of Hearing Without Doing</w:t>
      </w:r>
    </w:p>
    <w:p w14:paraId="130C9373"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James now reaches one of the best-known statements in the letter:</w:t>
      </w:r>
    </w:p>
    <w:p w14:paraId="64815234"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i/>
          <w:iCs/>
          <w:kern w:val="0"/>
          <w14:ligatures w14:val="none"/>
        </w:rPr>
        <w:t>“But prove yourselves doers of the word, and not merely hearers who delude themselves”</w:t>
      </w:r>
      <w:r w:rsidRPr="007D4FAA">
        <w:rPr>
          <w:rFonts w:ascii="Times New Roman" w:eastAsia="Times New Roman" w:hAnsi="Times New Roman" w:cs="Times New Roman"/>
          <w:kern w:val="0"/>
          <w14:ligatures w14:val="none"/>
        </w:rPr>
        <w:t xml:space="preserve"> (James 1:22).</w:t>
      </w:r>
    </w:p>
    <w:p w14:paraId="503B9445"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lastRenderedPageBreak/>
        <w:t>The danger James identifies is not ignorance. These people have heard the Word. Their danger is believing that hearing is equivalent to obeying.</w:t>
      </w:r>
    </w:p>
    <w:p w14:paraId="18B3ECD1"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That distinction would have been especially important in a religious culture where hearing Scripture publicly was central to communal worship and instruction. A person could listen attentively, learn the language of faith, become familiar with biblical teaching, and perhaps even take satisfaction in possessing considerable religious knowledge while remaining fundamentally unchanged by what had been heard.</w:t>
      </w:r>
    </w:p>
    <w:p w14:paraId="4990C7EC"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James calls that condition </w:t>
      </w:r>
      <w:r w:rsidRPr="007D4FAA">
        <w:rPr>
          <w:rFonts w:ascii="Times New Roman" w:eastAsia="Times New Roman" w:hAnsi="Times New Roman" w:cs="Times New Roman"/>
          <w:b/>
          <w:bCs/>
          <w:kern w:val="0"/>
          <w14:ligatures w14:val="none"/>
        </w:rPr>
        <w:t>self-deception</w:t>
      </w:r>
      <w:r w:rsidRPr="007D4FAA">
        <w:rPr>
          <w:rFonts w:ascii="Times New Roman" w:eastAsia="Times New Roman" w:hAnsi="Times New Roman" w:cs="Times New Roman"/>
          <w:kern w:val="0"/>
          <w14:ligatures w14:val="none"/>
        </w:rPr>
        <w:t>.</w:t>
      </w:r>
    </w:p>
    <w:p w14:paraId="525272D6"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This is a particularly dangerous form of deception because increased exposure to truth can create the impression of increased spiritual maturity even when obedience has not followed. A person can become knowledgeable about Scripture without becoming submissive to Scripture. Biblical vocabulary can increase while character remains untouched. Familiarity with doctrine can even become a substitute for the transformation the doctrine was intended to produce.</w:t>
      </w:r>
    </w:p>
    <w:p w14:paraId="400C6E3C"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James's emphasis resembles Jesus' conclusion to the Sermon on the Mount. Jesus described two people who both heard His words. The difference between the wise builder and the foolish builder was not exposure to Jesus' teaching; both possessed that. The decisive distinction was that one </w:t>
      </w:r>
      <w:r w:rsidRPr="007D4FAA">
        <w:rPr>
          <w:rFonts w:ascii="Times New Roman" w:eastAsia="Times New Roman" w:hAnsi="Times New Roman" w:cs="Times New Roman"/>
          <w:i/>
          <w:iCs/>
          <w:kern w:val="0"/>
          <w14:ligatures w14:val="none"/>
        </w:rPr>
        <w:t>acted upon</w:t>
      </w:r>
      <w:r w:rsidRPr="007D4FAA">
        <w:rPr>
          <w:rFonts w:ascii="Times New Roman" w:eastAsia="Times New Roman" w:hAnsi="Times New Roman" w:cs="Times New Roman"/>
          <w:kern w:val="0"/>
          <w14:ligatures w14:val="none"/>
        </w:rPr>
        <w:t xml:space="preserve"> what he heard while the other did not (Matthew 7:24–27).</w:t>
      </w:r>
    </w:p>
    <w:p w14:paraId="37EDBC41"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James stands squarely within that same tradition. The purpose of hearing God's Word is obedience.</w:t>
      </w:r>
    </w:p>
    <w:p w14:paraId="365BD5E4"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This does not mean that obedience earns salvation. James has already established that spiritual life originates in God's will through the word of truth. The order matters. God brings forth His people, implants His Word within them, and then that new life increasingly expresses itself through obedience.</w:t>
      </w:r>
    </w:p>
    <w:p w14:paraId="7C296238"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Works are not the root of spiritual life.</w:t>
      </w:r>
    </w:p>
    <w:p w14:paraId="5AA9E8BE"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They are its fruit.</w:t>
      </w:r>
    </w:p>
    <w:p w14:paraId="4352982A"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That principle will become even more explicit when James reaches the relationship between faith and works in chapter 2.</w:t>
      </w:r>
    </w:p>
    <w:p w14:paraId="52A4669D" w14:textId="77777777" w:rsidR="007D4FAA" w:rsidRPr="007D4FAA" w:rsidRDefault="00000000" w:rsidP="007D4FA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599B36B">
          <v:rect id="_x0000_i1030" style="width:0;height:1.5pt" o:hralign="center" o:hrstd="t" o:hr="t" fillcolor="#a0a0a0" stroked="f"/>
        </w:pict>
      </w:r>
    </w:p>
    <w:p w14:paraId="08016955" w14:textId="77777777" w:rsidR="007D4FAA" w:rsidRPr="007D4FAA" w:rsidRDefault="007D4FAA" w:rsidP="007D4FA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D4FAA">
        <w:rPr>
          <w:rFonts w:ascii="Times New Roman" w:eastAsia="Times New Roman" w:hAnsi="Times New Roman" w:cs="Times New Roman"/>
          <w:b/>
          <w:bCs/>
          <w:kern w:val="0"/>
          <w:sz w:val="36"/>
          <w:szCs w:val="36"/>
          <w14:ligatures w14:val="none"/>
        </w:rPr>
        <w:t>The Mirror That Reveals Us</w:t>
      </w:r>
    </w:p>
    <w:p w14:paraId="3932A29E"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To illustrate the danger of hearing without obeying, James introduces the image of a mirror:</w:t>
      </w:r>
    </w:p>
    <w:p w14:paraId="66955ED6"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i/>
          <w:iCs/>
          <w:kern w:val="0"/>
          <w14:ligatures w14:val="none"/>
        </w:rPr>
        <w:t>“For if anyone is a hearer of the word and not a doer, he is like a man who looks at his natural face in a mirror; for once he has looked at himself and gone away, he has immediately forgotten what kind of person he was”</w:t>
      </w:r>
      <w:r w:rsidRPr="007D4FAA">
        <w:rPr>
          <w:rFonts w:ascii="Times New Roman" w:eastAsia="Times New Roman" w:hAnsi="Times New Roman" w:cs="Times New Roman"/>
          <w:kern w:val="0"/>
          <w14:ligatures w14:val="none"/>
        </w:rPr>
        <w:t xml:space="preserve"> (James 1:23–24).</w:t>
      </w:r>
    </w:p>
    <w:p w14:paraId="0B6436F9"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lastRenderedPageBreak/>
        <w:t>Mirrors in the ancient world were commonly made from polished metal rather than modern glass. Although their reflections were less precise than ours, their basic purpose was the same: a mirror allowed a person to see something about himself that he could not otherwise observe directly.</w:t>
      </w:r>
    </w:p>
    <w:p w14:paraId="1E9DB245"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James's point does not depend upon the quality of the mirror. The foolishness lies in looking, seeing what needs attention, and then walking away as though nothing had been revealed.</w:t>
      </w:r>
    </w:p>
    <w:p w14:paraId="22CCC34E"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Scripture functions in a similar way. We often approach the Bible wanting information about God, the world, doctrine, prophecy, history, or theology, and Scripture certainly provides such knowledge. Yet Scripture also reveals the reader. It exposes motives, attitudes, loyalties, sins, fears, and desires that we may not have recognized without its light.</w:t>
      </w:r>
    </w:p>
    <w:p w14:paraId="246D50B1"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proper response to a mirror is not simply to admire the accuracy of the reflection. If the mirror reveals something that needs correction, we act upon what we have seen.</w:t>
      </w:r>
    </w:p>
    <w:p w14:paraId="10BD6979"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James says the same must be true of Scripture.</w:t>
      </w:r>
    </w:p>
    <w:p w14:paraId="4D841242"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A person can leave a Bible study impressed by what he learned while ignoring what the text revealed about him. He can discuss the interpretation accurately, appreciate the historical background, understand the Greek terminology, and still walk away without addressing the pride, bitterness, dishonesty, partiality, uncontrolled speech, or selfish ambition that the passage exposed.</w:t>
      </w:r>
    </w:p>
    <w:p w14:paraId="5EBD5CDE"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In such a case, the study has informed the mind without accomplishing its intended work in the life.</w:t>
      </w:r>
    </w:p>
    <w:p w14:paraId="21A0AA42"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For James, that is not enough.</w:t>
      </w:r>
    </w:p>
    <w:p w14:paraId="2BB07840" w14:textId="77777777" w:rsidR="007D4FAA" w:rsidRPr="007D4FAA" w:rsidRDefault="00000000" w:rsidP="007D4FA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484FA6C">
          <v:rect id="_x0000_i1031" style="width:0;height:1.5pt" o:hralign="center" o:hrstd="t" o:hr="t" fillcolor="#a0a0a0" stroked="f"/>
        </w:pict>
      </w:r>
    </w:p>
    <w:p w14:paraId="2C01F3A9" w14:textId="77777777" w:rsidR="007D4FAA" w:rsidRPr="007D4FAA" w:rsidRDefault="007D4FAA" w:rsidP="007D4FA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D4FAA">
        <w:rPr>
          <w:rFonts w:ascii="Times New Roman" w:eastAsia="Times New Roman" w:hAnsi="Times New Roman" w:cs="Times New Roman"/>
          <w:b/>
          <w:bCs/>
          <w:kern w:val="0"/>
          <w:sz w:val="36"/>
          <w:szCs w:val="36"/>
          <w14:ligatures w14:val="none"/>
        </w:rPr>
        <w:t>The Perfect Law of Liberty</w:t>
      </w:r>
    </w:p>
    <w:p w14:paraId="61ED6E03"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James contrasts the forgetful hearer with another kind of person:</w:t>
      </w:r>
    </w:p>
    <w:p w14:paraId="6CA25E33"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i/>
          <w:iCs/>
          <w:kern w:val="0"/>
          <w14:ligatures w14:val="none"/>
        </w:rPr>
        <w:t>“But one who looks intently at the perfect law, the law of liberty, and abides by it, not having become a forgetful hearer but an effectual doer, this man shall be blessed in what he does”</w:t>
      </w:r>
      <w:r w:rsidRPr="007D4FAA">
        <w:rPr>
          <w:rFonts w:ascii="Times New Roman" w:eastAsia="Times New Roman" w:hAnsi="Times New Roman" w:cs="Times New Roman"/>
          <w:kern w:val="0"/>
          <w14:ligatures w14:val="none"/>
        </w:rPr>
        <w:t xml:space="preserve"> (James 1:25).</w:t>
      </w:r>
    </w:p>
    <w:p w14:paraId="2C04C70F"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expression “looks intently” suggests more than a casual glance. The believer bends toward the Word, examines it carefully, and remains with it. James then adds the essential element: he “abides by it.” The Word is not visited briefly and then left behind; it continues to shape the person's conduct.</w:t>
      </w:r>
    </w:p>
    <w:p w14:paraId="4E556017"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James calls God's instruction “the perfect law, the law of liberty.” At first, the combination of </w:t>
      </w:r>
      <w:r w:rsidRPr="007D4FAA">
        <w:rPr>
          <w:rFonts w:ascii="Times New Roman" w:eastAsia="Times New Roman" w:hAnsi="Times New Roman" w:cs="Times New Roman"/>
          <w:b/>
          <w:bCs/>
          <w:kern w:val="0"/>
          <w14:ligatures w14:val="none"/>
        </w:rPr>
        <w:t>law</w:t>
      </w:r>
      <w:r w:rsidRPr="007D4FAA">
        <w:rPr>
          <w:rFonts w:ascii="Times New Roman" w:eastAsia="Times New Roman" w:hAnsi="Times New Roman" w:cs="Times New Roman"/>
          <w:kern w:val="0"/>
          <w14:ligatures w14:val="none"/>
        </w:rPr>
        <w:t xml:space="preserve"> and </w:t>
      </w:r>
      <w:r w:rsidRPr="007D4FAA">
        <w:rPr>
          <w:rFonts w:ascii="Times New Roman" w:eastAsia="Times New Roman" w:hAnsi="Times New Roman" w:cs="Times New Roman"/>
          <w:b/>
          <w:bCs/>
          <w:kern w:val="0"/>
          <w14:ligatures w14:val="none"/>
        </w:rPr>
        <w:t>liberty</w:t>
      </w:r>
      <w:r w:rsidRPr="007D4FAA">
        <w:rPr>
          <w:rFonts w:ascii="Times New Roman" w:eastAsia="Times New Roman" w:hAnsi="Times New Roman" w:cs="Times New Roman"/>
          <w:kern w:val="0"/>
          <w14:ligatures w14:val="none"/>
        </w:rPr>
        <w:t xml:space="preserve"> may seem surprising. Modern culture frequently defines freedom as the absence </w:t>
      </w:r>
      <w:r w:rsidRPr="007D4FAA">
        <w:rPr>
          <w:rFonts w:ascii="Times New Roman" w:eastAsia="Times New Roman" w:hAnsi="Times New Roman" w:cs="Times New Roman"/>
          <w:kern w:val="0"/>
          <w14:ligatures w14:val="none"/>
        </w:rPr>
        <w:lastRenderedPageBreak/>
        <w:t>of restraint, as though a person becomes free only when no external authority limits desire. James understands freedom very differently.</w:t>
      </w:r>
    </w:p>
    <w:p w14:paraId="3C5443CC"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Sin promises liberty but produces slavery. God's instruction may restrain certain desires, but those restraints direct human life toward the purpose for which it was created. The law is therefore a law of liberty because obedience to God frees the believer from the destructive mastery of sin and increasingly aligns life with God's good design.</w:t>
      </w:r>
    </w:p>
    <w:p w14:paraId="07B9C31A"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A fish is not liberated by being removed from water simply because the boundaries of the water have disappeared. Its freedom is found within the environment for which it was created. In much the same way, human beings do not discover genuine freedom by escaping God's moral order. We flourish as we learn to live within the good purposes of the One who created us.</w:t>
      </w:r>
    </w:p>
    <w:p w14:paraId="7C7E75B0"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James therefore presents obedience not as the enemy of grace but as one of the expressions of grace at work. The believer who continues in God's Word and becomes an “effectual doer” is described as blessed, not because obedience has purchased God's favor, but because the person is living increasingly within the reality for which God has redeemed him.</w:t>
      </w:r>
    </w:p>
    <w:p w14:paraId="1A75D873" w14:textId="77777777" w:rsidR="007D4FAA" w:rsidRPr="007D4FAA" w:rsidRDefault="00000000" w:rsidP="007D4FA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C87C01A">
          <v:rect id="_x0000_i1032" style="width:0;height:1.5pt" o:hralign="center" o:hrstd="t" o:hr="t" fillcolor="#a0a0a0" stroked="f"/>
        </w:pict>
      </w:r>
    </w:p>
    <w:p w14:paraId="35FD82D4" w14:textId="77777777" w:rsidR="007D4FAA" w:rsidRPr="007D4FAA" w:rsidRDefault="007D4FAA" w:rsidP="007D4FA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D4FAA">
        <w:rPr>
          <w:rFonts w:ascii="Times New Roman" w:eastAsia="Times New Roman" w:hAnsi="Times New Roman" w:cs="Times New Roman"/>
          <w:b/>
          <w:bCs/>
          <w:kern w:val="0"/>
          <w:sz w:val="36"/>
          <w:szCs w:val="36"/>
          <w14:ligatures w14:val="none"/>
        </w:rPr>
        <w:t>When Religion Becomes Visible</w:t>
      </w:r>
    </w:p>
    <w:p w14:paraId="5990CAB1"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James concludes the chapter by bringing the discussion from general principle into observable life:</w:t>
      </w:r>
    </w:p>
    <w:p w14:paraId="22BCD3AD"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i/>
          <w:iCs/>
          <w:kern w:val="0"/>
          <w14:ligatures w14:val="none"/>
        </w:rPr>
        <w:t>“If anyone thinks himself to be religious, and yet does not bridle his tongue but deceives his own heart, this man's religion is worthless. This is pure and undefiled religion in the sight of our God and Father, to visit orphans and widows in their distress, and to keep oneself unstained by the world”</w:t>
      </w:r>
      <w:r w:rsidRPr="007D4FAA">
        <w:rPr>
          <w:rFonts w:ascii="Times New Roman" w:eastAsia="Times New Roman" w:hAnsi="Times New Roman" w:cs="Times New Roman"/>
          <w:kern w:val="0"/>
          <w14:ligatures w14:val="none"/>
        </w:rPr>
        <w:t xml:space="preserve"> (James 1:26–27).</w:t>
      </w:r>
    </w:p>
    <w:p w14:paraId="4111527D"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These verses function almost as a preview of themes James will develop throughout the remainder of the letter. The Word received and obeyed becomes visible particularly in </w:t>
      </w:r>
      <w:r w:rsidRPr="007D4FAA">
        <w:rPr>
          <w:rFonts w:ascii="Times New Roman" w:eastAsia="Times New Roman" w:hAnsi="Times New Roman" w:cs="Times New Roman"/>
          <w:b/>
          <w:bCs/>
          <w:kern w:val="0"/>
          <w14:ligatures w14:val="none"/>
        </w:rPr>
        <w:t>speech, compassion, and personal holiness</w:t>
      </w:r>
      <w:r w:rsidRPr="007D4FAA">
        <w:rPr>
          <w:rFonts w:ascii="Times New Roman" w:eastAsia="Times New Roman" w:hAnsi="Times New Roman" w:cs="Times New Roman"/>
          <w:kern w:val="0"/>
          <w14:ligatures w14:val="none"/>
        </w:rPr>
        <w:t>.</w:t>
      </w:r>
    </w:p>
    <w:p w14:paraId="5096598E"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First, James points to the tongue. A person may consider himself religious, but uncontrolled speech exposes a serious contradiction between profession and practice. James will devote much of chapter 3 to this subject because speech provides one of the clearest windows into the condition of the heart. The person who hears God's Word but continually uses words to injure, deceive, slander, boast, or destroy has reason to question how deeply that Word has been allowed to govern the life.</w:t>
      </w:r>
    </w:p>
    <w:p w14:paraId="32F675C0"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Second, James points toward compassionate action, particularly care for “orphans and widows in their distress.” In the biblical world, widows and orphans represented people who were especially vulnerable because they often lacked the ordinary structures of economic and social protection. Scripture repeatedly presents God's concern for such people, and James insists that those who belong to God must reflect that concern.</w:t>
      </w:r>
    </w:p>
    <w:p w14:paraId="3410266F"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lastRenderedPageBreak/>
        <w:t>The word translated “visit” means more than stopping by for conversation. Within this context it involves looking after someone, taking responsibility for need, and providing practical care. James therefore moves religion out of the realm of verbal profession and into compassionate action. Genuine faith notices people who cannot repay the favor.</w:t>
      </w:r>
    </w:p>
    <w:p w14:paraId="6A9F4870"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Finally, James speaks of keeping oneself “unstained by the world.” The “world” here does not refer to the physical creation or to humanity as the object of God's love. It describes the system of values, desires, and loyalties organized in resistance to God's purposes. James will return to this conflict later when he warns that friendship with the world is hostility toward God (James 4:4).</w:t>
      </w:r>
    </w:p>
    <w:p w14:paraId="7BAAE1E7"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These three expressions belong together. Genuine religion affects what comes </w:t>
      </w:r>
      <w:r w:rsidRPr="007D4FAA">
        <w:rPr>
          <w:rFonts w:ascii="Times New Roman" w:eastAsia="Times New Roman" w:hAnsi="Times New Roman" w:cs="Times New Roman"/>
          <w:b/>
          <w:bCs/>
          <w:kern w:val="0"/>
          <w14:ligatures w14:val="none"/>
        </w:rPr>
        <w:t>out of the mouth</w:t>
      </w:r>
      <w:r w:rsidRPr="007D4FAA">
        <w:rPr>
          <w:rFonts w:ascii="Times New Roman" w:eastAsia="Times New Roman" w:hAnsi="Times New Roman" w:cs="Times New Roman"/>
          <w:kern w:val="0"/>
          <w14:ligatures w14:val="none"/>
        </w:rPr>
        <w:t xml:space="preserve">, how we respond to the </w:t>
      </w:r>
      <w:r w:rsidRPr="007D4FAA">
        <w:rPr>
          <w:rFonts w:ascii="Times New Roman" w:eastAsia="Times New Roman" w:hAnsi="Times New Roman" w:cs="Times New Roman"/>
          <w:b/>
          <w:bCs/>
          <w:kern w:val="0"/>
          <w14:ligatures w14:val="none"/>
        </w:rPr>
        <w:t>needs of others</w:t>
      </w:r>
      <w:r w:rsidRPr="007D4FAA">
        <w:rPr>
          <w:rFonts w:ascii="Times New Roman" w:eastAsia="Times New Roman" w:hAnsi="Times New Roman" w:cs="Times New Roman"/>
          <w:kern w:val="0"/>
          <w14:ligatures w14:val="none"/>
        </w:rPr>
        <w:t xml:space="preserve">, and what we allow to shape our </w:t>
      </w:r>
      <w:r w:rsidRPr="007D4FAA">
        <w:rPr>
          <w:rFonts w:ascii="Times New Roman" w:eastAsia="Times New Roman" w:hAnsi="Times New Roman" w:cs="Times New Roman"/>
          <w:b/>
          <w:bCs/>
          <w:kern w:val="0"/>
          <w14:ligatures w14:val="none"/>
        </w:rPr>
        <w:t>own character</w:t>
      </w:r>
      <w:r w:rsidRPr="007D4FAA">
        <w:rPr>
          <w:rFonts w:ascii="Times New Roman" w:eastAsia="Times New Roman" w:hAnsi="Times New Roman" w:cs="Times New Roman"/>
          <w:kern w:val="0"/>
          <w14:ligatures w14:val="none"/>
        </w:rPr>
        <w:t>. James refuses to permit spirituality to become one-dimensional. A person cannot compensate for destructive speech by acts of charity, nor can outward moral respectability excuse indifference toward the vulnerable. The Word seeks the whole person.</w:t>
      </w:r>
    </w:p>
    <w:p w14:paraId="65A9465D" w14:textId="77777777" w:rsidR="007D4FAA" w:rsidRPr="007D4FAA" w:rsidRDefault="00000000" w:rsidP="007D4FA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EE16822">
          <v:rect id="_x0000_i1033" style="width:0;height:1.5pt" o:hralign="center" o:hrstd="t" o:hr="t" fillcolor="#a0a0a0" stroked="f"/>
        </w:pict>
      </w:r>
    </w:p>
    <w:p w14:paraId="29FD49E9" w14:textId="77777777" w:rsidR="007D4FAA" w:rsidRPr="007D4FAA" w:rsidRDefault="007D4FAA" w:rsidP="007D4FA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D4FAA">
        <w:rPr>
          <w:rFonts w:ascii="Times New Roman" w:eastAsia="Times New Roman" w:hAnsi="Times New Roman" w:cs="Times New Roman"/>
          <w:b/>
          <w:bCs/>
          <w:kern w:val="0"/>
          <w:sz w:val="36"/>
          <w:szCs w:val="36"/>
          <w14:ligatures w14:val="none"/>
        </w:rPr>
        <w:t>From Hearing to Living</w:t>
      </w:r>
    </w:p>
    <w:p w14:paraId="7509273D"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James began this section by reminding his readers that God brought them forth through the word of truth. He then instructed them to receive that Word humbly, to remove what interferes with its work, and finally to become doers rather than merely hearers. The movement of the passage is therefore from </w:t>
      </w:r>
      <w:r w:rsidRPr="007D4FAA">
        <w:rPr>
          <w:rFonts w:ascii="Times New Roman" w:eastAsia="Times New Roman" w:hAnsi="Times New Roman" w:cs="Times New Roman"/>
          <w:b/>
          <w:bCs/>
          <w:kern w:val="0"/>
          <w14:ligatures w14:val="none"/>
        </w:rPr>
        <w:t>new birth through the Word</w:t>
      </w:r>
      <w:r w:rsidRPr="007D4FAA">
        <w:rPr>
          <w:rFonts w:ascii="Times New Roman" w:eastAsia="Times New Roman" w:hAnsi="Times New Roman" w:cs="Times New Roman"/>
          <w:kern w:val="0"/>
          <w14:ligatures w14:val="none"/>
        </w:rPr>
        <w:t xml:space="preserve"> to </w:t>
      </w:r>
      <w:r w:rsidRPr="007D4FAA">
        <w:rPr>
          <w:rFonts w:ascii="Times New Roman" w:eastAsia="Times New Roman" w:hAnsi="Times New Roman" w:cs="Times New Roman"/>
          <w:b/>
          <w:bCs/>
          <w:kern w:val="0"/>
          <w14:ligatures w14:val="none"/>
        </w:rPr>
        <w:t>new life under the Word</w:t>
      </w:r>
      <w:r w:rsidRPr="007D4FAA">
        <w:rPr>
          <w:rFonts w:ascii="Times New Roman" w:eastAsia="Times New Roman" w:hAnsi="Times New Roman" w:cs="Times New Roman"/>
          <w:kern w:val="0"/>
          <w14:ligatures w14:val="none"/>
        </w:rPr>
        <w:t>.</w:t>
      </w:r>
    </w:p>
    <w:p w14:paraId="7B3346D1"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This progression protects us from two opposite errors. The first is legalism, which imagines that obedience produces the spiritual life that only God can give. James rejects that idea by placing God's gracious action first: </w:t>
      </w:r>
      <w:r w:rsidRPr="007D4FAA">
        <w:rPr>
          <w:rFonts w:ascii="Times New Roman" w:eastAsia="Times New Roman" w:hAnsi="Times New Roman" w:cs="Times New Roman"/>
          <w:i/>
          <w:iCs/>
          <w:kern w:val="0"/>
          <w14:ligatures w14:val="none"/>
        </w:rPr>
        <w:t>“In the exercise of His will He brought us forth by the word of truth.”</w:t>
      </w:r>
      <w:r w:rsidRPr="007D4FAA">
        <w:rPr>
          <w:rFonts w:ascii="Times New Roman" w:eastAsia="Times New Roman" w:hAnsi="Times New Roman" w:cs="Times New Roman"/>
          <w:kern w:val="0"/>
          <w14:ligatures w14:val="none"/>
        </w:rPr>
        <w:t xml:space="preserve"> Spiritual life originates with God.</w:t>
      </w:r>
    </w:p>
    <w:p w14:paraId="7930C346"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opposite error is an empty profession that treats salvation as though God's gracious act has no necessary consequences for the life of the person He has regenerated. James rejects that error just as forcefully. The Word that gives life does not enter a person and remain inactive. It confronts sin, reshapes desires, changes speech, awakens compassion, and calls the believer toward holiness.</w:t>
      </w:r>
    </w:p>
    <w:p w14:paraId="5EC03E4D"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This is why obedience becomes an important test of living faith.</w:t>
      </w:r>
    </w:p>
    <w:p w14:paraId="10230324"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James is not asking whether Christians obey perfectly. If perfection were the test, no one would stand. He is asking whether there is evidence that the Word has established authority within the life. When Scripture corrects us, do we increasingly submit to it, or do we continually search for ways to evade what it says? When it exposes sin, do we repent, or do we defend ourselves? When it calls us toward compassionate action, do we respond, or do we remain content merely to agree with the principle?</w:t>
      </w:r>
    </w:p>
    <w:p w14:paraId="2A3C3686"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lastRenderedPageBreak/>
        <w:t>The issue is not flawless performance but the direction of the life.</w:t>
      </w:r>
    </w:p>
    <w:p w14:paraId="6304803B" w14:textId="77777777" w:rsidR="007D4FAA" w:rsidRPr="007D4FAA" w:rsidRDefault="00000000" w:rsidP="007D4FA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864AD27">
          <v:rect id="_x0000_i1034" style="width:0;height:1.5pt" o:hralign="center" o:hrstd="t" o:hr="t" fillcolor="#a0a0a0" stroked="f"/>
        </w:pict>
      </w:r>
    </w:p>
    <w:p w14:paraId="3EB83133" w14:textId="77777777" w:rsidR="007D4FAA" w:rsidRPr="007D4FAA" w:rsidRDefault="007D4FAA" w:rsidP="007D4FA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D4FAA">
        <w:rPr>
          <w:rFonts w:ascii="Times New Roman" w:eastAsia="Times New Roman" w:hAnsi="Times New Roman" w:cs="Times New Roman"/>
          <w:b/>
          <w:bCs/>
          <w:kern w:val="0"/>
          <w:sz w:val="36"/>
          <w:szCs w:val="36"/>
          <w14:ligatures w14:val="none"/>
        </w:rPr>
        <w:t>Bringing the Text Home</w:t>
      </w:r>
    </w:p>
    <w:p w14:paraId="3B443C3B"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For those who regularly study Scripture, James 1:17–27 contains a particular danger worth considering. The more familiar we become with the Bible, the easier it can become to confuse </w:t>
      </w:r>
      <w:r w:rsidRPr="007D4FAA">
        <w:rPr>
          <w:rFonts w:ascii="Times New Roman" w:eastAsia="Times New Roman" w:hAnsi="Times New Roman" w:cs="Times New Roman"/>
          <w:b/>
          <w:bCs/>
          <w:kern w:val="0"/>
          <w14:ligatures w14:val="none"/>
        </w:rPr>
        <w:t>knowledge of Scripture with submission to Scripture</w:t>
      </w:r>
      <w:r w:rsidRPr="007D4FAA">
        <w:rPr>
          <w:rFonts w:ascii="Times New Roman" w:eastAsia="Times New Roman" w:hAnsi="Times New Roman" w:cs="Times New Roman"/>
          <w:kern w:val="0"/>
          <w14:ligatures w14:val="none"/>
        </w:rPr>
        <w:t>. We can learn how to interpret a passage, understand its historical setting, trace its theological connections, and explain it accurately to someone else without allowing the text to complete its work in us.</w:t>
      </w:r>
    </w:p>
    <w:p w14:paraId="43C780F2"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James will not allow that distinction to remain hidden.</w:t>
      </w:r>
    </w:p>
    <w:p w14:paraId="57AA91C3"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Serious biblical study is valuable precisely because the words matter, their historical world matters, and the author's intended meaning matters. Yet interpretation has not reached its proper goal merely when we can explain what the text meant there. Once that meaning has been established, the Word turns toward us and asks what its truth demands here.</w:t>
      </w:r>
    </w:p>
    <w:p w14:paraId="45A6DB7A"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This is where our interpretive method becomes personal:</w:t>
      </w:r>
    </w:p>
    <w:p w14:paraId="2D3EB7E8"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b/>
          <w:bCs/>
          <w:kern w:val="0"/>
          <w14:ligatures w14:val="none"/>
        </w:rPr>
        <w:t>Respect the words. Understand their world. Establish what the text meant there. Then ask how its truth speaks here.</w:t>
      </w:r>
    </w:p>
    <w:p w14:paraId="5A21F7ED"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James would insist upon that final movement. If we respect the words but never obey them, if we reconstruct their world but refuse to let them confront ours, or if we establish the meaning of the text without allowing that meaning to address our own lives, we may become increasingly sophisticated hearers while remaining unchanged doers.</w:t>
      </w:r>
    </w:p>
    <w:p w14:paraId="64312539"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mirror has accomplished its purpose only when we respond to what it has shown us.</w:t>
      </w:r>
    </w:p>
    <w:p w14:paraId="4C6DEBA6"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James therefore invites us to approach Scripture differently. Before asking what a passage teaches someone else, we allow it to examine us. When it exposes something uncomfortable, we resist the instinct to defend ourselves. When it calls for change, we ask what obedience would actually look like rather than remaining satisfied with agreement. When it directs us toward someone in need, we allow compassion to become action.</w:t>
      </w:r>
    </w:p>
    <w:p w14:paraId="2FF62762"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evidence of living faith is not that the believer has heard everything correctly on the first occasion or obeyed everything perfectly. It is that God's Word has become the governing voice to which the believer increasingly returns, listens, submits, and responds.</w:t>
      </w:r>
    </w:p>
    <w:p w14:paraId="1151998B"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Word that brought us life continues teaching us how that life is to be lived.</w:t>
      </w:r>
    </w:p>
    <w:p w14:paraId="027C3328" w14:textId="77777777" w:rsidR="007D4FAA" w:rsidRPr="007D4FAA" w:rsidRDefault="00000000" w:rsidP="007D4FA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95391F9">
          <v:rect id="_x0000_i1035" style="width:0;height:1.5pt" o:hralign="center" o:hrstd="t" o:hr="t" fillcolor="#a0a0a0" stroked="f"/>
        </w:pict>
      </w:r>
    </w:p>
    <w:p w14:paraId="71C327D8" w14:textId="77777777" w:rsidR="007D4FAA" w:rsidRPr="007D4FAA" w:rsidRDefault="007D4FAA" w:rsidP="007D4FA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D4FAA">
        <w:rPr>
          <w:rFonts w:ascii="Times New Roman" w:eastAsia="Times New Roman" w:hAnsi="Times New Roman" w:cs="Times New Roman"/>
          <w:b/>
          <w:bCs/>
          <w:kern w:val="0"/>
          <w:sz w:val="36"/>
          <w:szCs w:val="36"/>
          <w14:ligatures w14:val="none"/>
        </w:rPr>
        <w:lastRenderedPageBreak/>
        <w:t>Questions for Reflection and Discussion</w:t>
      </w:r>
    </w:p>
    <w:p w14:paraId="66DC9104" w14:textId="77777777" w:rsidR="007D4FAA" w:rsidRPr="007D4FAA" w:rsidRDefault="007D4FAA" w:rsidP="007D4FA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Why does James move from God's goodness in verses 17–18 directly into the believer's response to the Word?</w:t>
      </w:r>
    </w:p>
    <w:p w14:paraId="36B4277C" w14:textId="77777777" w:rsidR="007D4FAA" w:rsidRPr="007D4FAA" w:rsidRDefault="007D4FAA" w:rsidP="007D4FA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How does the contrast between James 1:15 and 1:18 deepen our understanding of the difference between sinful desire and God's gracious work?</w:t>
      </w:r>
    </w:p>
    <w:p w14:paraId="385BA281" w14:textId="77777777" w:rsidR="007D4FAA" w:rsidRPr="007D4FAA" w:rsidRDefault="007D4FAA" w:rsidP="007D4FA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Within the context of the passage, what does it mean to be “quick to hear, slow to speak and slow to anger”?</w:t>
      </w:r>
    </w:p>
    <w:p w14:paraId="2E75FC44" w14:textId="77777777" w:rsidR="007D4FAA" w:rsidRPr="007D4FAA" w:rsidRDefault="007D4FAA" w:rsidP="007D4FA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Why might anger or defensiveness sometimes reveal resistance to what God's Word is exposing in us?</w:t>
      </w:r>
    </w:p>
    <w:p w14:paraId="7F5B8887" w14:textId="77777777" w:rsidR="007D4FAA" w:rsidRPr="007D4FAA" w:rsidRDefault="007D4FAA" w:rsidP="007D4FA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What does it mean to receive the implanted Word “in humility,” and why is humility necessary for genuine biblical study?</w:t>
      </w:r>
    </w:p>
    <w:p w14:paraId="75919C59" w14:textId="77777777" w:rsidR="007D4FAA" w:rsidRPr="007D4FAA" w:rsidRDefault="007D4FAA" w:rsidP="007D4FA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How can regular exposure to Scripture actually contribute to self-deception if hearing is not accompanied by obedience?</w:t>
      </w:r>
    </w:p>
    <w:p w14:paraId="6E280587" w14:textId="77777777" w:rsidR="007D4FAA" w:rsidRPr="007D4FAA" w:rsidRDefault="007D4FAA" w:rsidP="007D4FA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What does James's illustration of the mirror teach us about the purpose of Scripture?</w:t>
      </w:r>
    </w:p>
    <w:p w14:paraId="10690E59" w14:textId="77777777" w:rsidR="007D4FAA" w:rsidRPr="007D4FAA" w:rsidRDefault="007D4FAA" w:rsidP="007D4FA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Why does James describe God's instruction as both a “law” and a “law of liberty”?</w:t>
      </w:r>
    </w:p>
    <w:p w14:paraId="29581B04" w14:textId="77777777" w:rsidR="007D4FAA" w:rsidRPr="007D4FAA" w:rsidRDefault="007D4FAA" w:rsidP="007D4FA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Why do you think James selects controlled speech, care for vulnerable people, and personal holiness as examples of genuine religion?</w:t>
      </w:r>
    </w:p>
    <w:p w14:paraId="34112226" w14:textId="77777777" w:rsidR="007D4FAA" w:rsidRPr="007D4FAA" w:rsidRDefault="007D4FAA" w:rsidP="007D4FA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 xml:space="preserve">When you study Scripture, what practical step could help you move consistently from understanding what the text meant </w:t>
      </w:r>
      <w:r w:rsidRPr="007D4FAA">
        <w:rPr>
          <w:rFonts w:ascii="Times New Roman" w:eastAsia="Times New Roman" w:hAnsi="Times New Roman" w:cs="Times New Roman"/>
          <w:b/>
          <w:bCs/>
          <w:kern w:val="0"/>
          <w14:ligatures w14:val="none"/>
        </w:rPr>
        <w:t>there</w:t>
      </w:r>
      <w:r w:rsidRPr="007D4FAA">
        <w:rPr>
          <w:rFonts w:ascii="Times New Roman" w:eastAsia="Times New Roman" w:hAnsi="Times New Roman" w:cs="Times New Roman"/>
          <w:kern w:val="0"/>
          <w14:ligatures w14:val="none"/>
        </w:rPr>
        <w:t xml:space="preserve"> to responding to how its truth speaks </w:t>
      </w:r>
      <w:r w:rsidRPr="007D4FAA">
        <w:rPr>
          <w:rFonts w:ascii="Times New Roman" w:eastAsia="Times New Roman" w:hAnsi="Times New Roman" w:cs="Times New Roman"/>
          <w:b/>
          <w:bCs/>
          <w:kern w:val="0"/>
          <w14:ligatures w14:val="none"/>
        </w:rPr>
        <w:t>here</w:t>
      </w:r>
      <w:r w:rsidRPr="007D4FAA">
        <w:rPr>
          <w:rFonts w:ascii="Times New Roman" w:eastAsia="Times New Roman" w:hAnsi="Times New Roman" w:cs="Times New Roman"/>
          <w:kern w:val="0"/>
          <w14:ligatures w14:val="none"/>
        </w:rPr>
        <w:t>?</w:t>
      </w:r>
    </w:p>
    <w:p w14:paraId="1057E067" w14:textId="77777777" w:rsidR="007D4FAA" w:rsidRPr="007D4FAA" w:rsidRDefault="007D4FAA" w:rsidP="007D4FA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D4FAA">
        <w:rPr>
          <w:rFonts w:ascii="Times New Roman" w:eastAsia="Times New Roman" w:hAnsi="Times New Roman" w:cs="Times New Roman"/>
          <w:b/>
          <w:bCs/>
          <w:kern w:val="0"/>
          <w:sz w:val="27"/>
          <w:szCs w:val="27"/>
          <w14:ligatures w14:val="none"/>
        </w:rPr>
        <w:t>Key Takeaway</w:t>
      </w:r>
    </w:p>
    <w:p w14:paraId="164885AB" w14:textId="77777777" w:rsidR="007D4FAA" w:rsidRPr="007D4FAA" w:rsidRDefault="007D4FAA" w:rsidP="007D4FAA">
      <w:pPr>
        <w:spacing w:before="100" w:beforeAutospacing="1" w:after="100" w:afterAutospacing="1" w:line="240" w:lineRule="auto"/>
        <w:rPr>
          <w:rFonts w:ascii="Times New Roman" w:eastAsia="Times New Roman" w:hAnsi="Times New Roman" w:cs="Times New Roman"/>
          <w:kern w:val="0"/>
          <w14:ligatures w14:val="none"/>
        </w:rPr>
      </w:pPr>
      <w:r w:rsidRPr="007D4FAA">
        <w:rPr>
          <w:rFonts w:ascii="Times New Roman" w:eastAsia="Times New Roman" w:hAnsi="Times New Roman" w:cs="Times New Roman"/>
          <w:kern w:val="0"/>
          <w14:ligatures w14:val="none"/>
        </w:rPr>
        <w:t>The Word of God is not given merely to increase what we know. The God who brought us forth through the word of truth continues to use that Word to reshape the lives He has given. Living faith therefore approaches Scripture with humility, listens without defensiveness, receives correction, and increasingly translates what has been heard into what is lived. For James, the decisive question is never merely whether we have encountered the Word. It is whether the Word we have encountered is becoming visible in us.</w:t>
      </w:r>
    </w:p>
    <w:p w14:paraId="4529D2FD" w14:textId="77777777" w:rsidR="007D4FAA" w:rsidRDefault="007D4FAA"/>
    <w:sectPr w:rsidR="007D4F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3E16D8"/>
    <w:multiLevelType w:val="multilevel"/>
    <w:tmpl w:val="2C9E0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1837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FAA"/>
    <w:rsid w:val="001A228B"/>
    <w:rsid w:val="0029722D"/>
    <w:rsid w:val="00316024"/>
    <w:rsid w:val="007D4F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BE5DC"/>
  <w15:chartTrackingRefBased/>
  <w15:docId w15:val="{6C1FCFBB-7B23-430C-88AB-0184F32D7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F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D4F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D4F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D4F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D4F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D4F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F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F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F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F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D4F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D4F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D4F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D4F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D4F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F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F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FAA"/>
    <w:rPr>
      <w:rFonts w:eastAsiaTheme="majorEastAsia" w:cstheme="majorBidi"/>
      <w:color w:val="272727" w:themeColor="text1" w:themeTint="D8"/>
    </w:rPr>
  </w:style>
  <w:style w:type="paragraph" w:styleId="Title">
    <w:name w:val="Title"/>
    <w:basedOn w:val="Normal"/>
    <w:next w:val="Normal"/>
    <w:link w:val="TitleChar"/>
    <w:uiPriority w:val="10"/>
    <w:qFormat/>
    <w:rsid w:val="007D4F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F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F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F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FAA"/>
    <w:pPr>
      <w:spacing w:before="160"/>
      <w:jc w:val="center"/>
    </w:pPr>
    <w:rPr>
      <w:i/>
      <w:iCs/>
      <w:color w:val="404040" w:themeColor="text1" w:themeTint="BF"/>
    </w:rPr>
  </w:style>
  <w:style w:type="character" w:customStyle="1" w:styleId="QuoteChar">
    <w:name w:val="Quote Char"/>
    <w:basedOn w:val="DefaultParagraphFont"/>
    <w:link w:val="Quote"/>
    <w:uiPriority w:val="29"/>
    <w:rsid w:val="007D4FAA"/>
    <w:rPr>
      <w:i/>
      <w:iCs/>
      <w:color w:val="404040" w:themeColor="text1" w:themeTint="BF"/>
    </w:rPr>
  </w:style>
  <w:style w:type="paragraph" w:styleId="ListParagraph">
    <w:name w:val="List Paragraph"/>
    <w:basedOn w:val="Normal"/>
    <w:uiPriority w:val="34"/>
    <w:qFormat/>
    <w:rsid w:val="007D4FAA"/>
    <w:pPr>
      <w:ind w:left="720"/>
      <w:contextualSpacing/>
    </w:pPr>
  </w:style>
  <w:style w:type="character" w:styleId="IntenseEmphasis">
    <w:name w:val="Intense Emphasis"/>
    <w:basedOn w:val="DefaultParagraphFont"/>
    <w:uiPriority w:val="21"/>
    <w:qFormat/>
    <w:rsid w:val="007D4FAA"/>
    <w:rPr>
      <w:i/>
      <w:iCs/>
      <w:color w:val="2F5496" w:themeColor="accent1" w:themeShade="BF"/>
    </w:rPr>
  </w:style>
  <w:style w:type="paragraph" w:styleId="IntenseQuote">
    <w:name w:val="Intense Quote"/>
    <w:basedOn w:val="Normal"/>
    <w:next w:val="Normal"/>
    <w:link w:val="IntenseQuoteChar"/>
    <w:uiPriority w:val="30"/>
    <w:qFormat/>
    <w:rsid w:val="007D4F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D4FAA"/>
    <w:rPr>
      <w:i/>
      <w:iCs/>
      <w:color w:val="2F5496" w:themeColor="accent1" w:themeShade="BF"/>
    </w:rPr>
  </w:style>
  <w:style w:type="character" w:styleId="IntenseReference">
    <w:name w:val="Intense Reference"/>
    <w:basedOn w:val="DefaultParagraphFont"/>
    <w:uiPriority w:val="32"/>
    <w:qFormat/>
    <w:rsid w:val="007D4FA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3672</Words>
  <Characters>20935</Characters>
  <Application>Microsoft Office Word</Application>
  <DocSecurity>0</DocSecurity>
  <Lines>174</Lines>
  <Paragraphs>49</Paragraphs>
  <ScaleCrop>false</ScaleCrop>
  <Company/>
  <LinksUpToDate>false</LinksUpToDate>
  <CharactersWithSpaces>24558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 David V</dc:creator>
  <cp:keywords/>
  <dc:description/>
  <cp:lastModifiedBy>Lott, David V</cp:lastModifiedBy>
  <cp:revision>2</cp:revision>
  <dcterms:created xsi:type="dcterms:W3CDTF">2026-09-30T22:01:00Z</dcterms:created>
  <dcterms:modified xsi:type="dcterms:W3CDTF">2026-09-30T22:01:00Z</dcterms:modified>
</cp:coreProperties>
</file>