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C0E66" w14:textId="77777777" w:rsidR="00017F04" w:rsidRPr="00017F04" w:rsidRDefault="00017F04" w:rsidP="00017F0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17F04">
        <w:rPr>
          <w:rFonts w:ascii="Times New Roman" w:eastAsia="Times New Roman" w:hAnsi="Times New Roman" w:cs="Times New Roman"/>
          <w:b/>
          <w:bCs/>
          <w:kern w:val="36"/>
          <w:sz w:val="48"/>
          <w:szCs w:val="48"/>
          <w14:ligatures w14:val="none"/>
        </w:rPr>
        <w:t>JAMES: THE EVIDENCE OF LIVING FAITH</w:t>
      </w:r>
    </w:p>
    <w:p w14:paraId="2EE13A52" w14:textId="77777777" w:rsidR="00017F04" w:rsidRPr="00017F04" w:rsidRDefault="00017F04" w:rsidP="00017F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7F04">
        <w:rPr>
          <w:rFonts w:ascii="Times New Roman" w:eastAsia="Times New Roman" w:hAnsi="Times New Roman" w:cs="Times New Roman"/>
          <w:b/>
          <w:bCs/>
          <w:kern w:val="0"/>
          <w:sz w:val="36"/>
          <w:szCs w:val="36"/>
          <w14:ligatures w14:val="none"/>
        </w:rPr>
        <w:t>Module 7 — Living Faith: When Belief Becomes a Life</w:t>
      </w:r>
    </w:p>
    <w:p w14:paraId="11871869" w14:textId="77777777" w:rsidR="00017F04" w:rsidRPr="00017F04" w:rsidRDefault="00017F04" w:rsidP="00017F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7F04">
        <w:rPr>
          <w:rFonts w:ascii="Times New Roman" w:eastAsia="Times New Roman" w:hAnsi="Times New Roman" w:cs="Times New Roman"/>
          <w:b/>
          <w:bCs/>
          <w:kern w:val="0"/>
          <w:sz w:val="27"/>
          <w:szCs w:val="27"/>
          <w14:ligatures w14:val="none"/>
        </w:rPr>
        <w:t>James 3:13–5:20</w:t>
      </w:r>
    </w:p>
    <w:p w14:paraId="06C0259A"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b/>
          <w:bCs/>
          <w:kern w:val="0"/>
          <w14:ligatures w14:val="none"/>
        </w:rPr>
        <w:t>Central Truth:</w:t>
      </w:r>
      <w:r w:rsidRPr="00017F04">
        <w:rPr>
          <w:rFonts w:ascii="Times New Roman" w:eastAsia="Times New Roman" w:hAnsi="Times New Roman" w:cs="Times New Roman"/>
          <w:kern w:val="0"/>
          <w14:ligatures w14:val="none"/>
        </w:rPr>
        <w:t xml:space="preserve"> Living faith is not confined to what we believe about God but increasingly brings the whole of life under His authority. As faith matures, it reshapes our ambitions, relationships, plans, possessions, responses to suffering, prayers, and concern for those who wander from the truth.</w:t>
      </w:r>
    </w:p>
    <w:p w14:paraId="146F33EE" w14:textId="77777777" w:rsidR="00017F04" w:rsidRPr="00017F04" w:rsidRDefault="00000000" w:rsidP="00017F0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BE432DF">
          <v:rect id="_x0000_i1025" style="width:0;height:1.5pt" o:hralign="center" o:hrstd="t" o:hr="t" fillcolor="#a0a0a0" stroked="f"/>
        </w:pict>
      </w:r>
    </w:p>
    <w:p w14:paraId="0927E0AB" w14:textId="77777777" w:rsidR="00017F04" w:rsidRPr="00017F04" w:rsidRDefault="00017F04" w:rsidP="00017F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7F04">
        <w:rPr>
          <w:rFonts w:ascii="Times New Roman" w:eastAsia="Times New Roman" w:hAnsi="Times New Roman" w:cs="Times New Roman"/>
          <w:b/>
          <w:bCs/>
          <w:kern w:val="0"/>
          <w:sz w:val="36"/>
          <w:szCs w:val="36"/>
          <w14:ligatures w14:val="none"/>
        </w:rPr>
        <w:t>Introduction: What Does Faith Look Like When It Grows Up?</w:t>
      </w:r>
    </w:p>
    <w:p w14:paraId="59E2C43B"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James has spent much of his letter examining faith under the ordinary pressures of life. He has never been content merely to ask whether his readers possess correct beliefs or can articulate an acceptable profession of faith. Instead, he repeatedly takes what they claim to believe and places it into circumstances where its character becomes visible. He has asked what happens to faith when trials arrive, when desire becomes temptation, when God's Word confronts something within us that needs to change, when a wealthy person and a poor person enter the same congregation, when another believer has a material need, and when anger, pride, jealousy, or frustration reaches the tongue. In every instance, James is concerned with the relationship between the faith a person professes and the life that follows from it.</w:t>
      </w:r>
    </w:p>
    <w:p w14:paraId="6B8EE98B"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Beginning in James 3:13, that examination broadens. The remaining chapters address wisdom, selfish ambition, conflict, submission to God, judgment of others, presumptuous planning, wealth, injustice, suffering, patience, prayer, confession, and restoration. These subjects can appear disconnected if they are read merely as a succession of moral instructions, but James has not abandoned his central argument. He is now showing how living faith gradually brings the whole person under the authority of God. Faith affects not only what we believe but how we pursue our ambitions, respond to conflict, speak about others, make plans for the future, use material resources, endure circumstances we cannot change, and care for believers who have wandered from the truth.</w:t>
      </w:r>
    </w:p>
    <w:p w14:paraId="64A258BA"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The maturity James describes should not be confused with sinless perfection. He has already acknowledged that </w:t>
      </w:r>
      <w:r w:rsidRPr="00017F04">
        <w:rPr>
          <w:rFonts w:ascii="Times New Roman" w:eastAsia="Times New Roman" w:hAnsi="Times New Roman" w:cs="Times New Roman"/>
          <w:i/>
          <w:iCs/>
          <w:kern w:val="0"/>
          <w14:ligatures w14:val="none"/>
        </w:rPr>
        <w:t>“we all stumble in many ways”</w:t>
      </w:r>
      <w:r w:rsidRPr="00017F04">
        <w:rPr>
          <w:rFonts w:ascii="Times New Roman" w:eastAsia="Times New Roman" w:hAnsi="Times New Roman" w:cs="Times New Roman"/>
          <w:kern w:val="0"/>
          <w14:ligatures w14:val="none"/>
        </w:rPr>
        <w:t xml:space="preserve"> (James 3:2, NASB77), and nothing in the remainder of the letter suggests that mature believers cease struggling with weakness. The evidence of living faith is found instead in the developing direction of the life. As faith matures, the believer is increasingly drawn away from self-rule and toward submission to God, away from selfish ambition and toward wisdom from above, away from presumption and toward </w:t>
      </w:r>
      <w:r w:rsidRPr="00017F04">
        <w:rPr>
          <w:rFonts w:ascii="Times New Roman" w:eastAsia="Times New Roman" w:hAnsi="Times New Roman" w:cs="Times New Roman"/>
          <w:kern w:val="0"/>
          <w14:ligatures w14:val="none"/>
        </w:rPr>
        <w:lastRenderedPageBreak/>
        <w:t>dependence, and away from isolation toward a community in which believers pray for, confess to, and restore one another.</w:t>
      </w:r>
    </w:p>
    <w:p w14:paraId="4332D2AD"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James is therefore bringing us toward the question that has stood behind the entire letter: </w:t>
      </w:r>
      <w:r w:rsidRPr="00017F04">
        <w:rPr>
          <w:rFonts w:ascii="Times New Roman" w:eastAsia="Times New Roman" w:hAnsi="Times New Roman" w:cs="Times New Roman"/>
          <w:b/>
          <w:bCs/>
          <w:kern w:val="0"/>
          <w14:ligatures w14:val="none"/>
        </w:rPr>
        <w:t>What does faith look like when it begins to govern a life?</w:t>
      </w:r>
    </w:p>
    <w:p w14:paraId="0FC92166" w14:textId="77777777" w:rsidR="00017F04" w:rsidRPr="00017F04" w:rsidRDefault="00000000" w:rsidP="00017F0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C809178">
          <v:rect id="_x0000_i1026" style="width:0;height:1.5pt" o:hralign="center" o:hrstd="t" o:hr="t" fillcolor="#a0a0a0" stroked="f"/>
        </w:pict>
      </w:r>
    </w:p>
    <w:p w14:paraId="321304C5" w14:textId="77777777" w:rsidR="00017F04" w:rsidRPr="00017F04" w:rsidRDefault="00017F04" w:rsidP="00017F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7F04">
        <w:rPr>
          <w:rFonts w:ascii="Times New Roman" w:eastAsia="Times New Roman" w:hAnsi="Times New Roman" w:cs="Times New Roman"/>
          <w:b/>
          <w:bCs/>
          <w:kern w:val="0"/>
          <w:sz w:val="36"/>
          <w:szCs w:val="36"/>
          <w14:ligatures w14:val="none"/>
        </w:rPr>
        <w:t>Wisdom That Can Be Seen</w:t>
      </w:r>
    </w:p>
    <w:p w14:paraId="1EAAD4AE"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James begins this final movement by asking, </w:t>
      </w:r>
      <w:r w:rsidRPr="00017F04">
        <w:rPr>
          <w:rFonts w:ascii="Times New Roman" w:eastAsia="Times New Roman" w:hAnsi="Times New Roman" w:cs="Times New Roman"/>
          <w:i/>
          <w:iCs/>
          <w:kern w:val="0"/>
          <w14:ligatures w14:val="none"/>
        </w:rPr>
        <w:t>“Who among you is wise and understanding? Let him show by his good behavior his deeds in the gentleness of wisdom”</w:t>
      </w:r>
      <w:r w:rsidRPr="00017F04">
        <w:rPr>
          <w:rFonts w:ascii="Times New Roman" w:eastAsia="Times New Roman" w:hAnsi="Times New Roman" w:cs="Times New Roman"/>
          <w:kern w:val="0"/>
          <w14:ligatures w14:val="none"/>
        </w:rPr>
        <w:t xml:space="preserve"> (James 3:13). The wording should sound familiar because James has already challenged those who claim to possess faith to demonstrate the reality of that faith. He now applies the same principle to wisdom. A person may claim to be wise, just as another may claim to possess faith, but James is interested in what the claimed wisdom produces.</w:t>
      </w:r>
    </w:p>
    <w:p w14:paraId="1AADEC42"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Within the biblical tradition, wisdom is considerably more than intelligence or the accumulation of information. A person may possess considerable knowledge without becoming wise. Biblical wisdom involves learning to perceive life from God's perspective and then ordering one's conduct accordingly. Consequently, James does not ask the wise person to demonstrate wisdom by winning arguments, displaying intellectual sophistication, or establishing superiority over others. Wisdom becomes visible through “good behavior” expressed in “the gentleness of wisdom.” The truly wise person does not need to advertise wisdom aggressively because wisdom from God is not preoccupied with establishing its own importance.</w:t>
      </w:r>
    </w:p>
    <w:p w14:paraId="1D4D59AC"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James contrasts this with a counterfeit wisdom rooted in </w:t>
      </w:r>
      <w:r w:rsidRPr="00017F04">
        <w:rPr>
          <w:rFonts w:ascii="Times New Roman" w:eastAsia="Times New Roman" w:hAnsi="Times New Roman" w:cs="Times New Roman"/>
          <w:i/>
          <w:iCs/>
          <w:kern w:val="0"/>
          <w14:ligatures w14:val="none"/>
        </w:rPr>
        <w:t>“bitter jealousy and selfish ambition”</w:t>
      </w:r>
      <w:r w:rsidRPr="00017F04">
        <w:rPr>
          <w:rFonts w:ascii="Times New Roman" w:eastAsia="Times New Roman" w:hAnsi="Times New Roman" w:cs="Times New Roman"/>
          <w:kern w:val="0"/>
          <w14:ligatures w14:val="none"/>
        </w:rPr>
        <w:t xml:space="preserve"> (James 3:14). Someone may possess considerable intelligence, strategic ability, persuasive skill, and even biblical knowledge while being governed by the desire for recognition, influence, or personal advancement. James refuses to call such behavior wisdom from God. He describes it instead as </w:t>
      </w:r>
      <w:r w:rsidRPr="00017F04">
        <w:rPr>
          <w:rFonts w:ascii="Times New Roman" w:eastAsia="Times New Roman" w:hAnsi="Times New Roman" w:cs="Times New Roman"/>
          <w:i/>
          <w:iCs/>
          <w:kern w:val="0"/>
          <w14:ligatures w14:val="none"/>
        </w:rPr>
        <w:t>“earthly, natural, demonic”</w:t>
      </w:r>
      <w:r w:rsidRPr="00017F04">
        <w:rPr>
          <w:rFonts w:ascii="Times New Roman" w:eastAsia="Times New Roman" w:hAnsi="Times New Roman" w:cs="Times New Roman"/>
          <w:kern w:val="0"/>
          <w14:ligatures w14:val="none"/>
        </w:rPr>
        <w:t xml:space="preserve"> because its orientation reflects the values of a world organized around the advancement of self rather than submission to God.</w:t>
      </w:r>
    </w:p>
    <w:p w14:paraId="3B75F014"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The consequences become visible in relationships. </w:t>
      </w:r>
      <w:r w:rsidRPr="00017F04">
        <w:rPr>
          <w:rFonts w:ascii="Times New Roman" w:eastAsia="Times New Roman" w:hAnsi="Times New Roman" w:cs="Times New Roman"/>
          <w:i/>
          <w:iCs/>
          <w:kern w:val="0"/>
          <w14:ligatures w14:val="none"/>
        </w:rPr>
        <w:t>“For where jealousy and selfish ambition exist, there is disorder and every evil thing”</w:t>
      </w:r>
      <w:r w:rsidRPr="00017F04">
        <w:rPr>
          <w:rFonts w:ascii="Times New Roman" w:eastAsia="Times New Roman" w:hAnsi="Times New Roman" w:cs="Times New Roman"/>
          <w:kern w:val="0"/>
          <w14:ligatures w14:val="none"/>
        </w:rPr>
        <w:t xml:space="preserve"> (James 3:16). When a family, church, ministry, or community becomes characterized by continual rivalry, factionalism, suspicion, and competition, James encourages us to look beneath the visible disputes and consider what kind of wisdom is governing the people involved. Disorder may be the outward symptom of inward ambitions that have never been surrendered.</w:t>
      </w:r>
    </w:p>
    <w:p w14:paraId="36880BE1"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Wisdom from above produces a very different kind of life. James describes it as </w:t>
      </w:r>
      <w:r w:rsidRPr="00017F04">
        <w:rPr>
          <w:rFonts w:ascii="Times New Roman" w:eastAsia="Times New Roman" w:hAnsi="Times New Roman" w:cs="Times New Roman"/>
          <w:i/>
          <w:iCs/>
          <w:kern w:val="0"/>
          <w14:ligatures w14:val="none"/>
        </w:rPr>
        <w:t>“first pure, then peaceable, gentle, reasonable, full of mercy and good fruits, unwavering, without hypocrisy”</w:t>
      </w:r>
      <w:r w:rsidRPr="00017F04">
        <w:rPr>
          <w:rFonts w:ascii="Times New Roman" w:eastAsia="Times New Roman" w:hAnsi="Times New Roman" w:cs="Times New Roman"/>
          <w:kern w:val="0"/>
          <w14:ligatures w14:val="none"/>
        </w:rPr>
        <w:t xml:space="preserve"> (James 3:17). What is striking about this description is how relational it is. Heavenly wisdom produces purity without harshness, conviction without combativeness, gentleness without weakness, reasonableness without abandoning truth, and mercy without hypocrisy. Such wisdom does not merely identify what righteousness looks like; it helps create the conditions in which </w:t>
      </w:r>
      <w:r w:rsidRPr="00017F04">
        <w:rPr>
          <w:rFonts w:ascii="Times New Roman" w:eastAsia="Times New Roman" w:hAnsi="Times New Roman" w:cs="Times New Roman"/>
          <w:kern w:val="0"/>
          <w14:ligatures w14:val="none"/>
        </w:rPr>
        <w:lastRenderedPageBreak/>
        <w:t xml:space="preserve">righteousness can flourish. This is why James concludes that </w:t>
      </w:r>
      <w:r w:rsidRPr="00017F04">
        <w:rPr>
          <w:rFonts w:ascii="Times New Roman" w:eastAsia="Times New Roman" w:hAnsi="Times New Roman" w:cs="Times New Roman"/>
          <w:i/>
          <w:iCs/>
          <w:kern w:val="0"/>
          <w14:ligatures w14:val="none"/>
        </w:rPr>
        <w:t>“the seed whose fruit is righteousness is sown in peace by those who make peace”</w:t>
      </w:r>
      <w:r w:rsidRPr="00017F04">
        <w:rPr>
          <w:rFonts w:ascii="Times New Roman" w:eastAsia="Times New Roman" w:hAnsi="Times New Roman" w:cs="Times New Roman"/>
          <w:kern w:val="0"/>
          <w14:ligatures w14:val="none"/>
        </w:rPr>
        <w:t xml:space="preserve"> (James 3:18).</w:t>
      </w:r>
    </w:p>
    <w:p w14:paraId="1C3C7DB3" w14:textId="77777777" w:rsidR="00017F04" w:rsidRPr="00017F04" w:rsidRDefault="00000000" w:rsidP="00017F0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B597731">
          <v:rect id="_x0000_i1027" style="width:0;height:1.5pt" o:hralign="center" o:hrstd="t" o:hr="t" fillcolor="#a0a0a0" stroked="f"/>
        </w:pict>
      </w:r>
    </w:p>
    <w:p w14:paraId="57AEF007" w14:textId="77777777" w:rsidR="00017F04" w:rsidRPr="00017F04" w:rsidRDefault="00017F04" w:rsidP="00017F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7F04">
        <w:rPr>
          <w:rFonts w:ascii="Times New Roman" w:eastAsia="Times New Roman" w:hAnsi="Times New Roman" w:cs="Times New Roman"/>
          <w:b/>
          <w:bCs/>
          <w:kern w:val="0"/>
          <w:sz w:val="36"/>
          <w:szCs w:val="36"/>
          <w14:ligatures w14:val="none"/>
        </w:rPr>
        <w:t>When Desires Become Demands</w:t>
      </w:r>
    </w:p>
    <w:p w14:paraId="6D3B18A1"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Having described the peace produced by wisdom from above, James immediately turns toward the quarrels and conflicts occurring among his readers. He asks, </w:t>
      </w:r>
      <w:r w:rsidRPr="00017F04">
        <w:rPr>
          <w:rFonts w:ascii="Times New Roman" w:eastAsia="Times New Roman" w:hAnsi="Times New Roman" w:cs="Times New Roman"/>
          <w:i/>
          <w:iCs/>
          <w:kern w:val="0"/>
          <w14:ligatures w14:val="none"/>
        </w:rPr>
        <w:t>“What is the source of quarrels and conflicts among you? Is not the source your pleasures that wage war in your members?”</w:t>
      </w:r>
      <w:r w:rsidRPr="00017F04">
        <w:rPr>
          <w:rFonts w:ascii="Times New Roman" w:eastAsia="Times New Roman" w:hAnsi="Times New Roman" w:cs="Times New Roman"/>
          <w:kern w:val="0"/>
          <w14:ligatures w14:val="none"/>
        </w:rPr>
        <w:t xml:space="preserve"> (James 4:1). Once again, James refuses to remain at the level of outward behavior. He moves beneath the conflict to examine the desires of the heart.</w:t>
      </w:r>
    </w:p>
    <w:p w14:paraId="0F2CBB66"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Our natural tendency during conflict is to begin with the other person. We explain what someone said, what someone did, how unfairly we were treated, or why our response was justified by the circumstances. James does not deny that people genuinely wrong one another, nor does he suggest that every conflict is equally the fault of everyone involved. His question reaches deeper: why does a particular conflict possess such power within us, and what desire feels threatened when we do not receive what we want?</w:t>
      </w:r>
    </w:p>
    <w:p w14:paraId="421DE28A"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James writes, </w:t>
      </w:r>
      <w:r w:rsidRPr="00017F04">
        <w:rPr>
          <w:rFonts w:ascii="Times New Roman" w:eastAsia="Times New Roman" w:hAnsi="Times New Roman" w:cs="Times New Roman"/>
          <w:i/>
          <w:iCs/>
          <w:kern w:val="0"/>
          <w14:ligatures w14:val="none"/>
        </w:rPr>
        <w:t>“You lust and do not have; so you commit murder. And you are envious and cannot obtain; so you fight and quarrel”</w:t>
      </w:r>
      <w:r w:rsidRPr="00017F04">
        <w:rPr>
          <w:rFonts w:ascii="Times New Roman" w:eastAsia="Times New Roman" w:hAnsi="Times New Roman" w:cs="Times New Roman"/>
          <w:kern w:val="0"/>
          <w14:ligatures w14:val="none"/>
        </w:rPr>
        <w:t xml:space="preserve"> (James 4:2). The problem is not simply that human beings desire things. Many desires are entirely legitimate. The difficulty begins when a desire is elevated into a demand, so that something we would like to possess becomes something we believe we must possess in order to be satisfied. At that point, anyone who prevents us from obtaining what we want can begin to appear as an obstacle to our happiness.</w:t>
      </w:r>
    </w:p>
    <w:p w14:paraId="0F88A19A"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The object of desire may be money, recognition, comfort, influence, approval, control, success, vindication, or simply the satisfaction of having our own way. Whatever its particular form, an unsurrendered desire can begin governing the way we perceive other people. Someone who might otherwise be regarded as a neighbor, spouse, friend, coworker, or fellow believer becomes the person standing between us and what we believe we need.</w:t>
      </w:r>
    </w:p>
    <w:p w14:paraId="07AC3FC7"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James even subjects prayer to this examination when he writes, </w:t>
      </w:r>
      <w:r w:rsidRPr="00017F04">
        <w:rPr>
          <w:rFonts w:ascii="Times New Roman" w:eastAsia="Times New Roman" w:hAnsi="Times New Roman" w:cs="Times New Roman"/>
          <w:i/>
          <w:iCs/>
          <w:kern w:val="0"/>
          <w14:ligatures w14:val="none"/>
        </w:rPr>
        <w:t>“You ask and do not receive, because you ask with wrong motives, so that you may spend it on your pleasures”</w:t>
      </w:r>
      <w:r w:rsidRPr="00017F04">
        <w:rPr>
          <w:rFonts w:ascii="Times New Roman" w:eastAsia="Times New Roman" w:hAnsi="Times New Roman" w:cs="Times New Roman"/>
          <w:kern w:val="0"/>
          <w14:ligatures w14:val="none"/>
        </w:rPr>
        <w:t xml:space="preserve"> (James 4:3). Prayer itself can become distorted when we attempt to enlist God in the service of desires we have never submitted to Him. Instead of bringing our desires before God so that He may reshape them according to His will, we may ask Him merely to endorse and accomplish the agenda we have already established.</w:t>
      </w:r>
    </w:p>
    <w:p w14:paraId="76177CEC"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This is why James uses the severe language of spiritual adultery in verse 4. Drawing upon the Old Testament prophets, who frequently described Israel's covenant unfaithfulness in marital terms, James warns that friendship with the world represents hostility toward God. The “world” in this context is not humanity, which Christians are called to love, nor the physical creation, which God has made. It is the system of values organized independently of God, a system in which personal desire and self-advancement become controlling principles. James therefore </w:t>
      </w:r>
      <w:r w:rsidRPr="00017F04">
        <w:rPr>
          <w:rFonts w:ascii="Times New Roman" w:eastAsia="Times New Roman" w:hAnsi="Times New Roman" w:cs="Times New Roman"/>
          <w:kern w:val="0"/>
          <w14:ligatures w14:val="none"/>
        </w:rPr>
        <w:lastRenderedPageBreak/>
        <w:t>returns to the problem of divided allegiance that he introduced when he described the double-minded person in chapter 1. The mature believer cannot indefinitely maintain two competing centers of authority.</w:t>
      </w:r>
    </w:p>
    <w:p w14:paraId="7E205C72" w14:textId="77777777" w:rsidR="00017F04" w:rsidRPr="00017F04" w:rsidRDefault="00000000" w:rsidP="00017F0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23E8166">
          <v:rect id="_x0000_i1028" style="width:0;height:1.5pt" o:hralign="center" o:hrstd="t" o:hr="t" fillcolor="#a0a0a0" stroked="f"/>
        </w:pict>
      </w:r>
    </w:p>
    <w:p w14:paraId="3A878537" w14:textId="77777777" w:rsidR="00017F04" w:rsidRPr="00017F04" w:rsidRDefault="00017F04" w:rsidP="00017F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7F04">
        <w:rPr>
          <w:rFonts w:ascii="Times New Roman" w:eastAsia="Times New Roman" w:hAnsi="Times New Roman" w:cs="Times New Roman"/>
          <w:b/>
          <w:bCs/>
          <w:kern w:val="0"/>
          <w:sz w:val="36"/>
          <w:szCs w:val="36"/>
          <w14:ligatures w14:val="none"/>
        </w:rPr>
        <w:t>The Greater Grace of God</w:t>
      </w:r>
    </w:p>
    <w:p w14:paraId="7C0E55EF"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James's diagnosis of the human heart is severe, but his purpose is not to leave his readers beneath condemnation. Immediately after exposing selfish ambition, uncontrolled desire, conflict, improper prayer, and friendship with the world, he writes, </w:t>
      </w:r>
      <w:r w:rsidRPr="00017F04">
        <w:rPr>
          <w:rFonts w:ascii="Times New Roman" w:eastAsia="Times New Roman" w:hAnsi="Times New Roman" w:cs="Times New Roman"/>
          <w:i/>
          <w:iCs/>
          <w:kern w:val="0"/>
          <w14:ligatures w14:val="none"/>
        </w:rPr>
        <w:t>“But He gives a greater grace”</w:t>
      </w:r>
      <w:r w:rsidRPr="00017F04">
        <w:rPr>
          <w:rFonts w:ascii="Times New Roman" w:eastAsia="Times New Roman" w:hAnsi="Times New Roman" w:cs="Times New Roman"/>
          <w:kern w:val="0"/>
          <w14:ligatures w14:val="none"/>
        </w:rPr>
        <w:t xml:space="preserve"> (James 4:6). The sins James has described are serious, but God's grace is greater than the rebellion those sins reveal.</w:t>
      </w:r>
    </w:p>
    <w:p w14:paraId="4D03B28D"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That grace does not encourage believers to become comfortable with divided allegiance. Instead, it calls them back into a properly ordered relationship with God. James therefore instructs his readers to </w:t>
      </w:r>
      <w:r w:rsidRPr="00017F04">
        <w:rPr>
          <w:rFonts w:ascii="Times New Roman" w:eastAsia="Times New Roman" w:hAnsi="Times New Roman" w:cs="Times New Roman"/>
          <w:i/>
          <w:iCs/>
          <w:kern w:val="0"/>
          <w14:ligatures w14:val="none"/>
        </w:rPr>
        <w:t>“submit therefore to God. Resist the devil and he will flee from you. Draw near to God and He will draw near to you”</w:t>
      </w:r>
      <w:r w:rsidRPr="00017F04">
        <w:rPr>
          <w:rFonts w:ascii="Times New Roman" w:eastAsia="Times New Roman" w:hAnsi="Times New Roman" w:cs="Times New Roman"/>
          <w:kern w:val="0"/>
          <w14:ligatures w14:val="none"/>
        </w:rPr>
        <w:t xml:space="preserve"> (James 4:7–8). The sequence is important because Christian resistance to evil begins with submission to God. We cannot meaningfully ask for the strength to resist temptation while simultaneously insisting upon retaining sovereignty over the areas of life in which temptation has gained its influence.</w:t>
      </w:r>
    </w:p>
    <w:p w14:paraId="21E5A776"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James's invitation to draw near to God is especially significant because it follows some of the strongest rebuke in the letter. He does not portray God as reluctantly tolerating the returning believer. The person who recognizes divided allegiance, humbles himself, and turns toward God discovers that God receives those who draw near to Him. At the same time, James refuses to reduce repentance to a casual acknowledgment that mistakes have been made. He calls for cleansing, purification, and genuine sorrow over sin because grace does not make sin insignificant; grace makes restoration possible.</w:t>
      </w:r>
    </w:p>
    <w:p w14:paraId="0256245A"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The section concludes with the command, </w:t>
      </w:r>
      <w:r w:rsidRPr="00017F04">
        <w:rPr>
          <w:rFonts w:ascii="Times New Roman" w:eastAsia="Times New Roman" w:hAnsi="Times New Roman" w:cs="Times New Roman"/>
          <w:i/>
          <w:iCs/>
          <w:kern w:val="0"/>
          <w14:ligatures w14:val="none"/>
        </w:rPr>
        <w:t>“Humble yourselves in the presence of the Lord, and He will exalt you”</w:t>
      </w:r>
      <w:r w:rsidRPr="00017F04">
        <w:rPr>
          <w:rFonts w:ascii="Times New Roman" w:eastAsia="Times New Roman" w:hAnsi="Times New Roman" w:cs="Times New Roman"/>
          <w:kern w:val="0"/>
          <w14:ligatures w14:val="none"/>
        </w:rPr>
        <w:t xml:space="preserve"> (James 4:10). The contrast with worldly wisdom could hardly be greater. Selfish ambition seeks to secure its own advancement, while heavenly wisdom entrusts position, recognition, and future to God. The mature believer increasingly learns that he does not need to manufacture his own exaltation because his identity and ultimate standing are secure in the hands of God.</w:t>
      </w:r>
    </w:p>
    <w:p w14:paraId="3DBD32F0" w14:textId="77777777" w:rsidR="00017F04" w:rsidRPr="00017F04" w:rsidRDefault="00000000" w:rsidP="00017F0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2F6DD6E">
          <v:rect id="_x0000_i1029" style="width:0;height:1.5pt" o:hralign="center" o:hrstd="t" o:hr="t" fillcolor="#a0a0a0" stroked="f"/>
        </w:pict>
      </w:r>
    </w:p>
    <w:p w14:paraId="1E57FB68" w14:textId="77777777" w:rsidR="00017F04" w:rsidRPr="00017F04" w:rsidRDefault="00017F04" w:rsidP="00017F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7F04">
        <w:rPr>
          <w:rFonts w:ascii="Times New Roman" w:eastAsia="Times New Roman" w:hAnsi="Times New Roman" w:cs="Times New Roman"/>
          <w:b/>
          <w:bCs/>
          <w:kern w:val="0"/>
          <w:sz w:val="36"/>
          <w:szCs w:val="36"/>
          <w14:ligatures w14:val="none"/>
        </w:rPr>
        <w:t>Living Faith and the Judgment of Others</w:t>
      </w:r>
    </w:p>
    <w:p w14:paraId="30548393"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The humility James has just described naturally affects the way believers speak about and judge one another. He writes, </w:t>
      </w:r>
      <w:r w:rsidRPr="00017F04">
        <w:rPr>
          <w:rFonts w:ascii="Times New Roman" w:eastAsia="Times New Roman" w:hAnsi="Times New Roman" w:cs="Times New Roman"/>
          <w:i/>
          <w:iCs/>
          <w:kern w:val="0"/>
          <w14:ligatures w14:val="none"/>
        </w:rPr>
        <w:t>“Do not speak against one another, brethren”</w:t>
      </w:r>
      <w:r w:rsidRPr="00017F04">
        <w:rPr>
          <w:rFonts w:ascii="Times New Roman" w:eastAsia="Times New Roman" w:hAnsi="Times New Roman" w:cs="Times New Roman"/>
          <w:kern w:val="0"/>
          <w14:ligatures w14:val="none"/>
        </w:rPr>
        <w:t xml:space="preserve"> (James 4:11), returning to the subject of speech from the preceding chapter. The tongue can become one of the principal </w:t>
      </w:r>
      <w:r w:rsidRPr="00017F04">
        <w:rPr>
          <w:rFonts w:ascii="Times New Roman" w:eastAsia="Times New Roman" w:hAnsi="Times New Roman" w:cs="Times New Roman"/>
          <w:kern w:val="0"/>
          <w14:ligatures w14:val="none"/>
        </w:rPr>
        <w:lastRenderedPageBreak/>
        <w:t>instruments through which self-exaltation operates because diminishing someone else often provides a convenient way of elevating ourselves.</w:t>
      </w:r>
    </w:p>
    <w:p w14:paraId="35485A1F"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James is not forbidding moral discernment or appropriate correction. Scripture repeatedly calls believers to distinguish truth from error and, when necessary, to confront sinful behavior. His concern is the slanderous posture in which we place ourselves above another person and speak as though we possess the authority to determine that person's ultimate worth.</w:t>
      </w:r>
    </w:p>
    <w:p w14:paraId="33B6282F"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The theological problem becomes clear when James writes, </w:t>
      </w:r>
      <w:r w:rsidRPr="00017F04">
        <w:rPr>
          <w:rFonts w:ascii="Times New Roman" w:eastAsia="Times New Roman" w:hAnsi="Times New Roman" w:cs="Times New Roman"/>
          <w:i/>
          <w:iCs/>
          <w:kern w:val="0"/>
          <w14:ligatures w14:val="none"/>
        </w:rPr>
        <w:t>“There is only one Lawgiver and Judge, the One who is able to save and to destroy; but who are you who judge your neighbor?”</w:t>
      </w:r>
      <w:r w:rsidRPr="00017F04">
        <w:rPr>
          <w:rFonts w:ascii="Times New Roman" w:eastAsia="Times New Roman" w:hAnsi="Times New Roman" w:cs="Times New Roman"/>
          <w:kern w:val="0"/>
          <w14:ligatures w14:val="none"/>
        </w:rPr>
        <w:t xml:space="preserve"> (James 4:12). Humility remembers that ultimate judgment belongs to God. We may need to correct, confront, warn, or disagree, but we do so as people who also stand beneath the authority of the same Lawgiver and depend upon the same grace.</w:t>
      </w:r>
    </w:p>
    <w:p w14:paraId="6E307381"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This changes the manner in which truth is spoken. Correction offered from a position of superiority easily becomes condemnation, while correction offered by someone conscious of his own dependence upon grace can seek restoration. James does not ask believers to become morally indifferent. He asks them to remember who occupies the judgment seat.</w:t>
      </w:r>
    </w:p>
    <w:p w14:paraId="53CC134C" w14:textId="77777777" w:rsidR="00017F04" w:rsidRPr="00017F04" w:rsidRDefault="00000000" w:rsidP="00017F0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399815A">
          <v:rect id="_x0000_i1030" style="width:0;height:1.5pt" o:hralign="center" o:hrstd="t" o:hr="t" fillcolor="#a0a0a0" stroked="f"/>
        </w:pict>
      </w:r>
    </w:p>
    <w:p w14:paraId="570D3921" w14:textId="77777777" w:rsidR="00017F04" w:rsidRPr="00017F04" w:rsidRDefault="00017F04" w:rsidP="00017F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7F04">
        <w:rPr>
          <w:rFonts w:ascii="Times New Roman" w:eastAsia="Times New Roman" w:hAnsi="Times New Roman" w:cs="Times New Roman"/>
          <w:b/>
          <w:bCs/>
          <w:kern w:val="0"/>
          <w:sz w:val="36"/>
          <w:szCs w:val="36"/>
          <w14:ligatures w14:val="none"/>
        </w:rPr>
        <w:t>Planning Beneath the Providence of God</w:t>
      </w:r>
    </w:p>
    <w:p w14:paraId="31557DC2"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James next carries the principle of submission into an area that might appear thoroughly ordinary: business planning. He addresses those who say, </w:t>
      </w:r>
      <w:r w:rsidRPr="00017F04">
        <w:rPr>
          <w:rFonts w:ascii="Times New Roman" w:eastAsia="Times New Roman" w:hAnsi="Times New Roman" w:cs="Times New Roman"/>
          <w:i/>
          <w:iCs/>
          <w:kern w:val="0"/>
          <w14:ligatures w14:val="none"/>
        </w:rPr>
        <w:t>“Today or tomorrow, we shall go to such and such a city, and spend a year there and engage in business and make a profit”</w:t>
      </w:r>
      <w:r w:rsidRPr="00017F04">
        <w:rPr>
          <w:rFonts w:ascii="Times New Roman" w:eastAsia="Times New Roman" w:hAnsi="Times New Roman" w:cs="Times New Roman"/>
          <w:kern w:val="0"/>
          <w14:ligatures w14:val="none"/>
        </w:rPr>
        <w:t xml:space="preserve"> (James 4:13). Nothing about the plan itself is obviously immoral. These individuals have selected a location, established a timeframe, identified a commercial activity, and anticipated a profitable result. Their problem is not that they have planned carefully but that they have spoken about the future as though it were entirely within their control.</w:t>
      </w:r>
    </w:p>
    <w:p w14:paraId="37C63BFE"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James reminds them, </w:t>
      </w:r>
      <w:r w:rsidRPr="00017F04">
        <w:rPr>
          <w:rFonts w:ascii="Times New Roman" w:eastAsia="Times New Roman" w:hAnsi="Times New Roman" w:cs="Times New Roman"/>
          <w:i/>
          <w:iCs/>
          <w:kern w:val="0"/>
          <w14:ligatures w14:val="none"/>
        </w:rPr>
        <w:t>“Yet you do not know what your life will be like tomorrow. You are just a vapor that appears for a little while and then vanishes away”</w:t>
      </w:r>
      <w:r w:rsidRPr="00017F04">
        <w:rPr>
          <w:rFonts w:ascii="Times New Roman" w:eastAsia="Times New Roman" w:hAnsi="Times New Roman" w:cs="Times New Roman"/>
          <w:kern w:val="0"/>
          <w14:ligatures w14:val="none"/>
        </w:rPr>
        <w:t xml:space="preserve"> (James 4:14). Human beings possess an extraordinary capacity to speak confidently about events they cannot guarantee. We make appointments, construct budgets, develop business plans, arrange travel, establish retirement strategies, and create ministry calendars, even though none of us possesses complete knowledge of what tomorrow will bring.</w:t>
      </w:r>
    </w:p>
    <w:p w14:paraId="4AF841CF"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James does not respond by condemning planning. His alternative is, </w:t>
      </w:r>
      <w:r w:rsidRPr="00017F04">
        <w:rPr>
          <w:rFonts w:ascii="Times New Roman" w:eastAsia="Times New Roman" w:hAnsi="Times New Roman" w:cs="Times New Roman"/>
          <w:i/>
          <w:iCs/>
          <w:kern w:val="0"/>
          <w14:ligatures w14:val="none"/>
        </w:rPr>
        <w:t>“If the Lord wills, we shall live and also do this or that”</w:t>
      </w:r>
      <w:r w:rsidRPr="00017F04">
        <w:rPr>
          <w:rFonts w:ascii="Times New Roman" w:eastAsia="Times New Roman" w:hAnsi="Times New Roman" w:cs="Times New Roman"/>
          <w:kern w:val="0"/>
          <w14:ligatures w14:val="none"/>
        </w:rPr>
        <w:t xml:space="preserve"> (James 4:15). The phrase “if the Lord wills” should not become a religious formula mechanically attached to every statement about the future. It represents an orientation of the heart in which planning remains active but sovereignty remains with God. Christians can prepare carefully, work diligently, make thoughtful decisions, and pursue legitimate goals while recognizing that every plan remains subordinate to divine providence.</w:t>
      </w:r>
    </w:p>
    <w:p w14:paraId="3101876E"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lastRenderedPageBreak/>
        <w:t xml:space="preserve">Living faith therefore reaches even into the calendar and business plan. The mature believer learns to hold plans responsibly without holding them sovereignly. This posture of dependence also gives depth to James's concluding statement that </w:t>
      </w:r>
      <w:r w:rsidRPr="00017F04">
        <w:rPr>
          <w:rFonts w:ascii="Times New Roman" w:eastAsia="Times New Roman" w:hAnsi="Times New Roman" w:cs="Times New Roman"/>
          <w:i/>
          <w:iCs/>
          <w:kern w:val="0"/>
          <w14:ligatures w14:val="none"/>
        </w:rPr>
        <w:t>“to one who knows the right thing to do, and does not do it, to him it is sin”</w:t>
      </w:r>
      <w:r w:rsidRPr="00017F04">
        <w:rPr>
          <w:rFonts w:ascii="Times New Roman" w:eastAsia="Times New Roman" w:hAnsi="Times New Roman" w:cs="Times New Roman"/>
          <w:kern w:val="0"/>
          <w14:ligatures w14:val="none"/>
        </w:rPr>
        <w:t xml:space="preserve"> (James 4:17). Submission to God involves more than avoiding actions He forbids; it includes responding faithfully to the good He places before us to do.</w:t>
      </w:r>
    </w:p>
    <w:p w14:paraId="22B549A6" w14:textId="77777777" w:rsidR="00017F04" w:rsidRPr="00017F04" w:rsidRDefault="00000000" w:rsidP="00017F0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30442F9">
          <v:rect id="_x0000_i1031" style="width:0;height:1.5pt" o:hralign="center" o:hrstd="t" o:hr="t" fillcolor="#a0a0a0" stroked="f"/>
        </w:pict>
      </w:r>
    </w:p>
    <w:p w14:paraId="1FD7321C" w14:textId="77777777" w:rsidR="00017F04" w:rsidRPr="00017F04" w:rsidRDefault="00017F04" w:rsidP="00017F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7F04">
        <w:rPr>
          <w:rFonts w:ascii="Times New Roman" w:eastAsia="Times New Roman" w:hAnsi="Times New Roman" w:cs="Times New Roman"/>
          <w:b/>
          <w:bCs/>
          <w:kern w:val="0"/>
          <w:sz w:val="36"/>
          <w:szCs w:val="36"/>
          <w14:ligatures w14:val="none"/>
        </w:rPr>
        <w:t>Wealth, Power, and Accountability</w:t>
      </w:r>
    </w:p>
    <w:p w14:paraId="1DAA169E"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James then turns toward wealthy oppressors with language reminiscent of the Old Testament prophets: </w:t>
      </w:r>
      <w:r w:rsidRPr="00017F04">
        <w:rPr>
          <w:rFonts w:ascii="Times New Roman" w:eastAsia="Times New Roman" w:hAnsi="Times New Roman" w:cs="Times New Roman"/>
          <w:i/>
          <w:iCs/>
          <w:kern w:val="0"/>
          <w14:ligatures w14:val="none"/>
        </w:rPr>
        <w:t>“Come now, you rich, weep and howl for your miseries which are coming upon you”</w:t>
      </w:r>
      <w:r w:rsidRPr="00017F04">
        <w:rPr>
          <w:rFonts w:ascii="Times New Roman" w:eastAsia="Times New Roman" w:hAnsi="Times New Roman" w:cs="Times New Roman"/>
          <w:kern w:val="0"/>
          <w14:ligatures w14:val="none"/>
        </w:rPr>
        <w:t xml:space="preserve"> (James 5:1). The severity of the warning should not be interpreted as a condemnation of material possessions in themselves. Scripture contains examples of faithful people who possessed considerable wealth. James's concern is the way wealth has been accumulated, valued, and used, particularly when economic power has enabled injustice.</w:t>
      </w:r>
    </w:p>
    <w:p w14:paraId="213278F4"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The wealth these people regarded as secure is described as rotting, becoming moth-eaten, and corroding. James deliberately emphasizes the temporary nature of possessions that had apparently become the foundation of their security. What appears permanent from the perspective of the present age becomes remarkably fragile when viewed from the perspective of divine judgment.</w:t>
      </w:r>
    </w:p>
    <w:p w14:paraId="2856DC0B"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The most serious accusation concerns the treatment of laborers: </w:t>
      </w:r>
      <w:r w:rsidRPr="00017F04">
        <w:rPr>
          <w:rFonts w:ascii="Times New Roman" w:eastAsia="Times New Roman" w:hAnsi="Times New Roman" w:cs="Times New Roman"/>
          <w:i/>
          <w:iCs/>
          <w:kern w:val="0"/>
          <w14:ligatures w14:val="none"/>
        </w:rPr>
        <w:t>“Behold, the pay of the laborers who mowed your fields, and which has been withheld by you, cries out against you”</w:t>
      </w:r>
      <w:r w:rsidRPr="00017F04">
        <w:rPr>
          <w:rFonts w:ascii="Times New Roman" w:eastAsia="Times New Roman" w:hAnsi="Times New Roman" w:cs="Times New Roman"/>
          <w:kern w:val="0"/>
          <w14:ligatures w14:val="none"/>
        </w:rPr>
        <w:t xml:space="preserve"> (James 5:4). These landowners have used their economic advantage to enrich themselves while withholding wages from workers who depended upon those wages for daily survival. The language of the withheld wages “crying out” evokes the biblical tradition in which injustice that appears unnoticed by human authorities nevertheless comes before God.</w:t>
      </w:r>
    </w:p>
    <w:p w14:paraId="27445CB4"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This passage gives additional depth to James's earlier warning against favoritism toward the wealthy. Wealth can create influence, and influence can easily be mistaken for worth. James reminds believers that material abundance does not place anyone beyond divine accountability. Those who possess greater resources also possess greater opportunities for stewardship, generosity, justice, and responsibility toward others.</w:t>
      </w:r>
    </w:p>
    <w:p w14:paraId="04A51C8B"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Living faith therefore affects our relationship with possessions because money is never merely an economic issue. Resources reveal priorities and create opportunities for both generosity and exploitation. James asks us to consider not simply how much we possess but what our use of possessions reveals about the values governing our lives.</w:t>
      </w:r>
    </w:p>
    <w:p w14:paraId="4D44A7FC" w14:textId="77777777" w:rsidR="00017F04" w:rsidRPr="00017F04" w:rsidRDefault="00000000" w:rsidP="00017F0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58A1CCE">
          <v:rect id="_x0000_i1032" style="width:0;height:1.5pt" o:hralign="center" o:hrstd="t" o:hr="t" fillcolor="#a0a0a0" stroked="f"/>
        </w:pict>
      </w:r>
    </w:p>
    <w:p w14:paraId="5DED3DD2" w14:textId="77777777" w:rsidR="00017F04" w:rsidRPr="00017F04" w:rsidRDefault="00017F04" w:rsidP="00017F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7F04">
        <w:rPr>
          <w:rFonts w:ascii="Times New Roman" w:eastAsia="Times New Roman" w:hAnsi="Times New Roman" w:cs="Times New Roman"/>
          <w:b/>
          <w:bCs/>
          <w:kern w:val="0"/>
          <w:sz w:val="36"/>
          <w:szCs w:val="36"/>
          <w14:ligatures w14:val="none"/>
        </w:rPr>
        <w:t>Returning to the Trial</w:t>
      </w:r>
    </w:p>
    <w:p w14:paraId="716981DE"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lastRenderedPageBreak/>
        <w:t xml:space="preserve">After confronting those who misuse wealth and power, James turns again toward believers who are suffering beneath difficult circumstances and writes, </w:t>
      </w:r>
      <w:r w:rsidRPr="00017F04">
        <w:rPr>
          <w:rFonts w:ascii="Times New Roman" w:eastAsia="Times New Roman" w:hAnsi="Times New Roman" w:cs="Times New Roman"/>
          <w:i/>
          <w:iCs/>
          <w:kern w:val="0"/>
          <w14:ligatures w14:val="none"/>
        </w:rPr>
        <w:t>“Be patient, therefore, brethren, until the coming of the Lord”</w:t>
      </w:r>
      <w:r w:rsidRPr="00017F04">
        <w:rPr>
          <w:rFonts w:ascii="Times New Roman" w:eastAsia="Times New Roman" w:hAnsi="Times New Roman" w:cs="Times New Roman"/>
          <w:kern w:val="0"/>
          <w14:ligatures w14:val="none"/>
        </w:rPr>
        <w:t xml:space="preserve"> (James 5:7). With this instruction, the letter begins to return to the theme with which it opened.</w:t>
      </w:r>
    </w:p>
    <w:p w14:paraId="77A82705"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James began by telling believers to consider it joy when they encounter various trials because the testing of faith produces endurance. Near the end of the letter, he calls them again to patient endurance, but now he places that endurance within an explicitly eschatological horizon. They are to strengthen their hearts because </w:t>
      </w:r>
      <w:r w:rsidRPr="00017F04">
        <w:rPr>
          <w:rFonts w:ascii="Times New Roman" w:eastAsia="Times New Roman" w:hAnsi="Times New Roman" w:cs="Times New Roman"/>
          <w:i/>
          <w:iCs/>
          <w:kern w:val="0"/>
          <w14:ligatures w14:val="none"/>
        </w:rPr>
        <w:t>“the coming of the Lord is at hand”</w:t>
      </w:r>
      <w:r w:rsidRPr="00017F04">
        <w:rPr>
          <w:rFonts w:ascii="Times New Roman" w:eastAsia="Times New Roman" w:hAnsi="Times New Roman" w:cs="Times New Roman"/>
          <w:kern w:val="0"/>
          <w14:ligatures w14:val="none"/>
        </w:rPr>
        <w:t xml:space="preserve"> (James 5:8).</w:t>
      </w:r>
    </w:p>
    <w:p w14:paraId="08EDD0F3"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The illustration of the farmer helps explain the character of this patience. A farmer prepares the soil, plants the seed, and performs the work appropriate to the season, but he cannot command the harvest to appear immediately. Much of what determines the final result remains outside his control. He therefore waits, not in inactivity, but in faithful dependence upon processes he cannot accelerate.</w:t>
      </w:r>
    </w:p>
    <w:p w14:paraId="26759D92"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Biblical patience functions in much the same way. The believer continues doing what is faithful while entrusting the outcome to God. There are circumstances we can change and responsibilities we must fulfill, but there are also seasons in which obedience means continuing faithfully while waiting for God to accomplish what we cannot.</w:t>
      </w:r>
    </w:p>
    <w:p w14:paraId="092AB2B9"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James points to the prophets as examples of suffering and patience and then directs attention specifically toward Job: </w:t>
      </w:r>
      <w:r w:rsidRPr="00017F04">
        <w:rPr>
          <w:rFonts w:ascii="Times New Roman" w:eastAsia="Times New Roman" w:hAnsi="Times New Roman" w:cs="Times New Roman"/>
          <w:i/>
          <w:iCs/>
          <w:kern w:val="0"/>
          <w14:ligatures w14:val="none"/>
        </w:rPr>
        <w:t>“You have heard of the endurance of Job and have seen the outcome of the Lord's dealings, that the Lord is full of compassion and is merciful”</w:t>
      </w:r>
      <w:r w:rsidRPr="00017F04">
        <w:rPr>
          <w:rFonts w:ascii="Times New Roman" w:eastAsia="Times New Roman" w:hAnsi="Times New Roman" w:cs="Times New Roman"/>
          <w:kern w:val="0"/>
          <w14:ligatures w14:val="none"/>
        </w:rPr>
        <w:t xml:space="preserve"> (James 5:11). The emphasis ultimately rests not upon Job's extraordinary strength but upon God's character. Endurance becomes possible when faith remains convinced that the God whose purposes are not yet understood is nevertheless compassionate and merciful.</w:t>
      </w:r>
    </w:p>
    <w:p w14:paraId="46171E07"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This does not require pretending that suffering is pleasant or that unanswered questions do not matter. It means that the believer interprets the unanswered questions within a larger confidence in the character of God. We may not understand the present chapter of the story, but James reminds us that we know something about the One in whose hands the story rests.</w:t>
      </w:r>
    </w:p>
    <w:p w14:paraId="7FE7BC92" w14:textId="77777777" w:rsidR="00017F04" w:rsidRPr="00017F04" w:rsidRDefault="00000000" w:rsidP="00017F0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E7FD636">
          <v:rect id="_x0000_i1033" style="width:0;height:1.5pt" o:hralign="center" o:hrstd="t" o:hr="t" fillcolor="#a0a0a0" stroked="f"/>
        </w:pict>
      </w:r>
    </w:p>
    <w:p w14:paraId="783A188F" w14:textId="77777777" w:rsidR="00017F04" w:rsidRPr="00017F04" w:rsidRDefault="00017F04" w:rsidP="00017F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7F04">
        <w:rPr>
          <w:rFonts w:ascii="Times New Roman" w:eastAsia="Times New Roman" w:hAnsi="Times New Roman" w:cs="Times New Roman"/>
          <w:b/>
          <w:bCs/>
          <w:kern w:val="0"/>
          <w:sz w:val="36"/>
          <w:szCs w:val="36"/>
          <w14:ligatures w14:val="none"/>
        </w:rPr>
        <w:t>Integrity in Ordinary Speech</w:t>
      </w:r>
    </w:p>
    <w:p w14:paraId="67CD18F6"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James briefly returns to the subject of speech when he instructs his readers not to swear elaborate oaths but instead to </w:t>
      </w:r>
      <w:r w:rsidRPr="00017F04">
        <w:rPr>
          <w:rFonts w:ascii="Times New Roman" w:eastAsia="Times New Roman" w:hAnsi="Times New Roman" w:cs="Times New Roman"/>
          <w:i/>
          <w:iCs/>
          <w:kern w:val="0"/>
          <w14:ligatures w14:val="none"/>
        </w:rPr>
        <w:t>“let your yes be yes, and your no, no”</w:t>
      </w:r>
      <w:r w:rsidRPr="00017F04">
        <w:rPr>
          <w:rFonts w:ascii="Times New Roman" w:eastAsia="Times New Roman" w:hAnsi="Times New Roman" w:cs="Times New Roman"/>
          <w:kern w:val="0"/>
          <w14:ligatures w14:val="none"/>
        </w:rPr>
        <w:t xml:space="preserve"> (James 5:12). The teaching closely resembles Jesus' instruction in the Sermon on the Mount and reflects a concern for straightforward integrity.</w:t>
      </w:r>
    </w:p>
    <w:p w14:paraId="42438EAD"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In a culture where oaths could be employed to strengthen statements or create varying degrees of obligation, James calls believers toward speech that is consistently trustworthy. The Christian should not require elaborate verbal guarantees before others can believe what he says. Ordinary </w:t>
      </w:r>
      <w:r w:rsidRPr="00017F04">
        <w:rPr>
          <w:rFonts w:ascii="Times New Roman" w:eastAsia="Times New Roman" w:hAnsi="Times New Roman" w:cs="Times New Roman"/>
          <w:kern w:val="0"/>
          <w14:ligatures w14:val="none"/>
        </w:rPr>
        <w:lastRenderedPageBreak/>
        <w:t>speech should possess integrity because truthfulness has become part of the character of the person speaking.</w:t>
      </w:r>
    </w:p>
    <w:p w14:paraId="34C55F9C"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This instruction brings the earlier discussion of the tongue into its mature form. James is not interested merely in preventing destructive words. He wants speech itself to become dependable. The mouth that once revealed anger, pride, exaggeration, or manipulation should increasingly become an instrument of truth.</w:t>
      </w:r>
    </w:p>
    <w:p w14:paraId="12F1B892" w14:textId="77777777" w:rsidR="00017F04" w:rsidRPr="00017F04" w:rsidRDefault="00000000" w:rsidP="00017F0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949CB7B">
          <v:rect id="_x0000_i1034" style="width:0;height:1.5pt" o:hralign="center" o:hrstd="t" o:hr="t" fillcolor="#a0a0a0" stroked="f"/>
        </w:pict>
      </w:r>
    </w:p>
    <w:p w14:paraId="5E4264CC" w14:textId="77777777" w:rsidR="00017F04" w:rsidRPr="00017F04" w:rsidRDefault="00017F04" w:rsidP="00017F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7F04">
        <w:rPr>
          <w:rFonts w:ascii="Times New Roman" w:eastAsia="Times New Roman" w:hAnsi="Times New Roman" w:cs="Times New Roman"/>
          <w:b/>
          <w:bCs/>
          <w:kern w:val="0"/>
          <w:sz w:val="36"/>
          <w:szCs w:val="36"/>
          <w14:ligatures w14:val="none"/>
        </w:rPr>
        <w:t>Faith That Turns Toward God in Every Circumstance</w:t>
      </w:r>
    </w:p>
    <w:p w14:paraId="3421C2F2"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James now gives one of the most pastoral descriptions of Christian community in the letter: </w:t>
      </w:r>
      <w:r w:rsidRPr="00017F04">
        <w:rPr>
          <w:rFonts w:ascii="Times New Roman" w:eastAsia="Times New Roman" w:hAnsi="Times New Roman" w:cs="Times New Roman"/>
          <w:i/>
          <w:iCs/>
          <w:kern w:val="0"/>
          <w14:ligatures w14:val="none"/>
        </w:rPr>
        <w:t>“Is anyone among you suffering? Let him pray. Is anyone cheerful? Let him sing praises”</w:t>
      </w:r>
      <w:r w:rsidRPr="00017F04">
        <w:rPr>
          <w:rFonts w:ascii="Times New Roman" w:eastAsia="Times New Roman" w:hAnsi="Times New Roman" w:cs="Times New Roman"/>
          <w:kern w:val="0"/>
          <w14:ligatures w14:val="none"/>
        </w:rPr>
        <w:t xml:space="preserve"> (James 5:13). The striking feature of the verse is that very different circumstances produce the same fundamental movement toward God. Suffering becomes an occasion for prayer, while joy becomes an occasion for praise. Neither pain nor prosperity is allowed to become spiritually self-contained.</w:t>
      </w:r>
    </w:p>
    <w:p w14:paraId="0E4099C8"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James continues by addressing sickness: </w:t>
      </w:r>
      <w:r w:rsidRPr="00017F04">
        <w:rPr>
          <w:rFonts w:ascii="Times New Roman" w:eastAsia="Times New Roman" w:hAnsi="Times New Roman" w:cs="Times New Roman"/>
          <w:i/>
          <w:iCs/>
          <w:kern w:val="0"/>
          <w14:ligatures w14:val="none"/>
        </w:rPr>
        <w:t>“Is anyone among you sick? Let him call for the elders of the church, and let them pray over him”</w:t>
      </w:r>
      <w:r w:rsidRPr="00017F04">
        <w:rPr>
          <w:rFonts w:ascii="Times New Roman" w:eastAsia="Times New Roman" w:hAnsi="Times New Roman" w:cs="Times New Roman"/>
          <w:kern w:val="0"/>
          <w14:ligatures w14:val="none"/>
        </w:rPr>
        <w:t xml:space="preserve"> (James 5:14). Whatever interpretive questions may arise concerning the precise relationship among sickness, anointing, prayer, and healing, the communal character of the passage is unmistakable. James does not envision suffering believers carrying every burden privately. The sick person calls for the elders, the elders come, and the community brings the need before God.</w:t>
      </w:r>
    </w:p>
    <w:p w14:paraId="5F58354B"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The same communal character appears when James writes, </w:t>
      </w:r>
      <w:r w:rsidRPr="00017F04">
        <w:rPr>
          <w:rFonts w:ascii="Times New Roman" w:eastAsia="Times New Roman" w:hAnsi="Times New Roman" w:cs="Times New Roman"/>
          <w:i/>
          <w:iCs/>
          <w:kern w:val="0"/>
          <w14:ligatures w14:val="none"/>
        </w:rPr>
        <w:t>“Therefore, confess your sins to one another, and pray for one another, so that you may be healed”</w:t>
      </w:r>
      <w:r w:rsidRPr="00017F04">
        <w:rPr>
          <w:rFonts w:ascii="Times New Roman" w:eastAsia="Times New Roman" w:hAnsi="Times New Roman" w:cs="Times New Roman"/>
          <w:kern w:val="0"/>
          <w14:ligatures w14:val="none"/>
        </w:rPr>
        <w:t xml:space="preserve"> (James 5:16). The church James envisions is not a gathering of people carefully maintaining appearances of spiritual competence. It is a community in which weakness can be acknowledged because grace is understood, sin can be confessed because restoration is desired, and prayer can be offered because believers recognize their dependence upon God.</w:t>
      </w:r>
    </w:p>
    <w:p w14:paraId="56015B75"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James points to Elijah as an example of effective prayer but immediately prevents his readers from turning Elijah into an unreachable spiritual hero by reminding them that </w:t>
      </w:r>
      <w:r w:rsidRPr="00017F04">
        <w:rPr>
          <w:rFonts w:ascii="Times New Roman" w:eastAsia="Times New Roman" w:hAnsi="Times New Roman" w:cs="Times New Roman"/>
          <w:i/>
          <w:iCs/>
          <w:kern w:val="0"/>
          <w14:ligatures w14:val="none"/>
        </w:rPr>
        <w:t>“Elijah was a man with a nature like ours”</w:t>
      </w:r>
      <w:r w:rsidRPr="00017F04">
        <w:rPr>
          <w:rFonts w:ascii="Times New Roman" w:eastAsia="Times New Roman" w:hAnsi="Times New Roman" w:cs="Times New Roman"/>
          <w:kern w:val="0"/>
          <w14:ligatures w14:val="none"/>
        </w:rPr>
        <w:t xml:space="preserve"> (James 5:17). Elijah's significance in this context lies not in some superhuman spiritual quality but in the reality that an ordinary human being trusted God enough to pray.</w:t>
      </w:r>
    </w:p>
    <w:p w14:paraId="0D1E6FD9"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Prayer therefore becomes another evidence of living faith. It is not a technique through which believers acquire control over God; it is an expression of dependence upon Him. The believer who prays acknowledges that circumstances ultimately exceed human control and that God remains the One to whom both suffering and joy should be brought.</w:t>
      </w:r>
    </w:p>
    <w:p w14:paraId="63B5913A" w14:textId="77777777" w:rsidR="00017F04" w:rsidRPr="00017F04" w:rsidRDefault="00000000" w:rsidP="00017F0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F0FFCE2">
          <v:rect id="_x0000_i1035" style="width:0;height:1.5pt" o:hralign="center" o:hrstd="t" o:hr="t" fillcolor="#a0a0a0" stroked="f"/>
        </w:pict>
      </w:r>
    </w:p>
    <w:p w14:paraId="47913D27" w14:textId="77777777" w:rsidR="00017F04" w:rsidRPr="00017F04" w:rsidRDefault="00017F04" w:rsidP="00017F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7F04">
        <w:rPr>
          <w:rFonts w:ascii="Times New Roman" w:eastAsia="Times New Roman" w:hAnsi="Times New Roman" w:cs="Times New Roman"/>
          <w:b/>
          <w:bCs/>
          <w:kern w:val="0"/>
          <w:sz w:val="36"/>
          <w:szCs w:val="36"/>
          <w14:ligatures w14:val="none"/>
        </w:rPr>
        <w:lastRenderedPageBreak/>
        <w:t>When Someone Wanders From the Truth</w:t>
      </w:r>
    </w:p>
    <w:p w14:paraId="29E3EE44"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James concludes his letter without an extended farewell or formal theological summary. Instead, he leaves his readers with a responsibility toward one another: </w:t>
      </w:r>
      <w:r w:rsidRPr="00017F04">
        <w:rPr>
          <w:rFonts w:ascii="Times New Roman" w:eastAsia="Times New Roman" w:hAnsi="Times New Roman" w:cs="Times New Roman"/>
          <w:i/>
          <w:iCs/>
          <w:kern w:val="0"/>
          <w14:ligatures w14:val="none"/>
        </w:rPr>
        <w:t>“My brethren, if any among you strays from the truth, and one turns him back, let him know that he who turns a sinner from the error of his way will save his soul from death, and will cover a multitude of sins”</w:t>
      </w:r>
      <w:r w:rsidRPr="00017F04">
        <w:rPr>
          <w:rFonts w:ascii="Times New Roman" w:eastAsia="Times New Roman" w:hAnsi="Times New Roman" w:cs="Times New Roman"/>
          <w:kern w:val="0"/>
          <w14:ligatures w14:val="none"/>
        </w:rPr>
        <w:t xml:space="preserve"> (James 5:19–20).</w:t>
      </w:r>
    </w:p>
    <w:p w14:paraId="28386C2A"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The conclusion is especially appropriate for a letter devoted to living faith because James ends not with the isolated believer examining his own spiritual condition but with one believer caring enough about another to pursue restoration. Someone within the community has wandered from the truth, and James assumes that another believer should care enough to notice and respond.</w:t>
      </w:r>
    </w:p>
    <w:p w14:paraId="179A4959"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The person who wanders is therefore not merely a theological problem to discuss or an example to use in warning others. Neither should the failure become material for the very gossip James has already condemned. Living faith recognizes that restoration matters. The believer who has wandered is someone to be pursued with truth, humility, prayer, and the hope of recovery.</w:t>
      </w:r>
    </w:p>
    <w:p w14:paraId="14FC96C1"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This final picture gathers together several themes from the letter. Wisdom from above is peaceable and full of mercy; the tongue must not become an instrument of destruction; judgment belongs ultimately to God; prayer should permeate the life of the community; and faith must become visible through action. When a brother or sister wanders, all of those truths converge in the ministry of restoration.</w:t>
      </w:r>
    </w:p>
    <w:p w14:paraId="39301F2A"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James therefore ends with a vision of Christian community in which believers do more than attend the same gatherings or affirm the same doctrines. They assume responsibility for one another because the faith they share has created genuine bonds of love.</w:t>
      </w:r>
    </w:p>
    <w:p w14:paraId="062858D1" w14:textId="77777777" w:rsidR="00017F04" w:rsidRPr="00017F04" w:rsidRDefault="00000000" w:rsidP="00017F0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36543B8">
          <v:rect id="_x0000_i1036" style="width:0;height:1.5pt" o:hralign="center" o:hrstd="t" o:hr="t" fillcolor="#a0a0a0" stroked="f"/>
        </w:pict>
      </w:r>
    </w:p>
    <w:p w14:paraId="54E3F323" w14:textId="77777777" w:rsidR="00017F04" w:rsidRPr="00017F04" w:rsidRDefault="00017F04" w:rsidP="00017F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7F04">
        <w:rPr>
          <w:rFonts w:ascii="Times New Roman" w:eastAsia="Times New Roman" w:hAnsi="Times New Roman" w:cs="Times New Roman"/>
          <w:b/>
          <w:bCs/>
          <w:kern w:val="0"/>
          <w:sz w:val="36"/>
          <w:szCs w:val="36"/>
          <w14:ligatures w14:val="none"/>
        </w:rPr>
        <w:t>Bringing the Entire Letter Together</w:t>
      </w:r>
    </w:p>
    <w:p w14:paraId="47F35BCF"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When James is read as a whole, the unity of his argument becomes increasingly apparent. He has not assembled a miscellaneous collection of moral instructions but has repeatedly examined what happens when genuine faith encounters the circumstances of ordinary life. The testing of faith in trials develops endurance because the believer continues trusting God when circumstances become difficult. Temptation reveals the desires of the heart and calls the believer to accept responsibility rather than blaming God. The implanted Word confronts the hearer and demands a response, while the treatment of rich and poor reveals whether the values of the kingdom have begun replacing the hierarchies of the world.</w:t>
      </w:r>
    </w:p>
    <w:p w14:paraId="5E15E2B9"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The same pattern continues when James discusses faith and works. Works do not create the spiritual life that only God can give, but living faith cannot remain permanently without expression. Abraham's obedience and Rahab's courage become visible manifestations of trust already present. James then turns to speech because the tongue provides another window into the </w:t>
      </w:r>
      <w:r w:rsidRPr="00017F04">
        <w:rPr>
          <w:rFonts w:ascii="Times New Roman" w:eastAsia="Times New Roman" w:hAnsi="Times New Roman" w:cs="Times New Roman"/>
          <w:kern w:val="0"/>
          <w14:ligatures w14:val="none"/>
        </w:rPr>
        <w:lastRenderedPageBreak/>
        <w:t>heart, revealing whether pride, bitterness, anger, mercy, grace, or truth is exercising the greater influence.</w:t>
      </w:r>
    </w:p>
    <w:p w14:paraId="08A7BAD6"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In the final chapters, James broadens that examination still further. Wisdom is tested by whether it produces gentleness and peace rather than jealousy and selfish ambition. Desire is tested by whether it is submitted to God or allowed to produce conflict. Planning is tested by whether it acknowledges divine providence. Wealth is tested by whether it becomes an instrument of stewardship or exploitation. Suffering is tested by whether it produces despair or patient dependence upon the compassionate and merciful Lord. Prayer reveals whether believers understand their dependence upon God, while restoration reveals whether they care enough about one another to pursue those who have wandered.</w:t>
      </w:r>
    </w:p>
    <w:p w14:paraId="25B75F3D"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These are not separate tests designed to create spiritual anxiety. They are different windows through which the same spiritual reality becomes visible. James wants his readers to understand that faith is not an isolated religious compartment added to an otherwise unchanged life. Genuine faith gradually extends its influence into the whole person because the God in whom we trust claims authority over the whole person.</w:t>
      </w:r>
    </w:p>
    <w:p w14:paraId="06CD632E" w14:textId="77777777" w:rsidR="00017F04" w:rsidRPr="00017F04" w:rsidRDefault="00000000" w:rsidP="00017F0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EE3A69C">
          <v:rect id="_x0000_i1037" style="width:0;height:1.5pt" o:hralign="center" o:hrstd="t" o:hr="t" fillcolor="#a0a0a0" stroked="f"/>
        </w:pict>
      </w:r>
    </w:p>
    <w:p w14:paraId="1062A226" w14:textId="77777777" w:rsidR="00017F04" w:rsidRPr="00017F04" w:rsidRDefault="00017F04" w:rsidP="00017F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7F04">
        <w:rPr>
          <w:rFonts w:ascii="Times New Roman" w:eastAsia="Times New Roman" w:hAnsi="Times New Roman" w:cs="Times New Roman"/>
          <w:b/>
          <w:bCs/>
          <w:kern w:val="0"/>
          <w:sz w:val="36"/>
          <w:szCs w:val="36"/>
          <w14:ligatures w14:val="none"/>
        </w:rPr>
        <w:t>Can Your Faith Be Seen?</w:t>
      </w:r>
    </w:p>
    <w:p w14:paraId="32F33564"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The question that emerges from James is therefore both simple and searching: </w:t>
      </w:r>
      <w:r w:rsidRPr="00017F04">
        <w:rPr>
          <w:rFonts w:ascii="Times New Roman" w:eastAsia="Times New Roman" w:hAnsi="Times New Roman" w:cs="Times New Roman"/>
          <w:b/>
          <w:bCs/>
          <w:kern w:val="0"/>
          <w14:ligatures w14:val="none"/>
        </w:rPr>
        <w:t>Can your faith be seen?</w:t>
      </w:r>
      <w:r w:rsidRPr="00017F04">
        <w:rPr>
          <w:rFonts w:ascii="Times New Roman" w:eastAsia="Times New Roman" w:hAnsi="Times New Roman" w:cs="Times New Roman"/>
          <w:kern w:val="0"/>
          <w14:ligatures w14:val="none"/>
        </w:rPr>
        <w:t xml:space="preserve"> James is not asking whether we can present a flawless record of Christian performance, nor is he inviting believers to measure whether they have accumulated enough good works to deserve salvation. The gospel begins with God's gracious initiative. James has already told us that </w:t>
      </w:r>
      <w:r w:rsidRPr="00017F04">
        <w:rPr>
          <w:rFonts w:ascii="Times New Roman" w:eastAsia="Times New Roman" w:hAnsi="Times New Roman" w:cs="Times New Roman"/>
          <w:i/>
          <w:iCs/>
          <w:kern w:val="0"/>
          <w14:ligatures w14:val="none"/>
        </w:rPr>
        <w:t>“in the exercise of His will He brought us forth by the word of truth”</w:t>
      </w:r>
      <w:r w:rsidRPr="00017F04">
        <w:rPr>
          <w:rFonts w:ascii="Times New Roman" w:eastAsia="Times New Roman" w:hAnsi="Times New Roman" w:cs="Times New Roman"/>
          <w:kern w:val="0"/>
          <w14:ligatures w14:val="none"/>
        </w:rPr>
        <w:t xml:space="preserve"> (James 1:18). Spiritual life originates with God.</w:t>
      </w:r>
    </w:p>
    <w:p w14:paraId="37540FE6"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The question concerns what happens because that life has been given. When trials arrive, does faith increasingly learn to endure rather than abandon confidence in God? When temptation exposes disordered desires, does the believer accept correction and seek transformation? When Scripture confronts something uncomfortable, does the Word retain authority over personal preference? When people possess different levels of wealth, influence, usefulness, or social standing, does the gospel reshape the way their value is perceived?</w:t>
      </w:r>
    </w:p>
    <w:p w14:paraId="2EF2CAD7"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James asks the same question of our actions and our speech. Does compassion move beyond good intentions into practical response? Do our words increasingly reflect the character of the God we worship? When ambition, planning, possessions, and suffering enter the picture, do they remain under our exclusive control, or are they increasingly surrendered to the Lord whose wisdom and providence govern the life of faith? When another believer begins to wander, do we remain detached, or does love compel us to seek restoration?</w:t>
      </w:r>
    </w:p>
    <w:p w14:paraId="335C5D3E"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None of these questions requires perfection before an affirmative answer can be given. Abraham was not perfect, Rahab was not perfect, Job was not perfect, and Elijah is deliberately described as </w:t>
      </w:r>
      <w:r w:rsidRPr="00017F04">
        <w:rPr>
          <w:rFonts w:ascii="Times New Roman" w:eastAsia="Times New Roman" w:hAnsi="Times New Roman" w:cs="Times New Roman"/>
          <w:i/>
          <w:iCs/>
          <w:kern w:val="0"/>
          <w14:ligatures w14:val="none"/>
        </w:rPr>
        <w:t>“a man with a nature like ours.”</w:t>
      </w:r>
      <w:r w:rsidRPr="00017F04">
        <w:rPr>
          <w:rFonts w:ascii="Times New Roman" w:eastAsia="Times New Roman" w:hAnsi="Times New Roman" w:cs="Times New Roman"/>
          <w:kern w:val="0"/>
          <w14:ligatures w14:val="none"/>
        </w:rPr>
        <w:t xml:space="preserve"> James's examples are not people who never struggled. They </w:t>
      </w:r>
      <w:r w:rsidRPr="00017F04">
        <w:rPr>
          <w:rFonts w:ascii="Times New Roman" w:eastAsia="Times New Roman" w:hAnsi="Times New Roman" w:cs="Times New Roman"/>
          <w:kern w:val="0"/>
          <w14:ligatures w14:val="none"/>
        </w:rPr>
        <w:lastRenderedPageBreak/>
        <w:t>are people whose faith continued directing them toward God in the midst of weakness, uncertainty, suffering, and costly obedience.</w:t>
      </w:r>
    </w:p>
    <w:p w14:paraId="7971E3C5"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The distinction is therefore not between perfect Christians and imperfect Christians. The more important distinction is between spiritual life and a profession that produces no life. Living faith may stumble, require correction, pass through seasons of weakness, and grow slowly, but because it is living, it does not remain permanently motionless. God's grace continues working, His Word continues confronting and shaping the believer, and over time the reality of faith becomes increasingly visible in the direction of the life.</w:t>
      </w:r>
    </w:p>
    <w:p w14:paraId="213BEB03" w14:textId="77777777" w:rsidR="00017F04" w:rsidRPr="00017F04" w:rsidRDefault="00000000" w:rsidP="00017F0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E7B946C">
          <v:rect id="_x0000_i1038" style="width:0;height:1.5pt" o:hralign="center" o:hrstd="t" o:hr="t" fillcolor="#a0a0a0" stroked="f"/>
        </w:pict>
      </w:r>
    </w:p>
    <w:p w14:paraId="12B3A20B" w14:textId="77777777" w:rsidR="00017F04" w:rsidRPr="00017F04" w:rsidRDefault="00017F04" w:rsidP="00017F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7F04">
        <w:rPr>
          <w:rFonts w:ascii="Times New Roman" w:eastAsia="Times New Roman" w:hAnsi="Times New Roman" w:cs="Times New Roman"/>
          <w:b/>
          <w:bCs/>
          <w:kern w:val="0"/>
          <w:sz w:val="36"/>
          <w:szCs w:val="36"/>
          <w14:ligatures w14:val="none"/>
        </w:rPr>
        <w:t>The Final Test</w:t>
      </w:r>
    </w:p>
    <w:p w14:paraId="105C2C35"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If we reduce James to a catalogue of Christian behaviors, we will miss the theological heart of the letter. James is not primarily teaching his readers how to become better behaved religious people. He is describing what happens when genuine faith takes root within ordinary human beings and begins reshaping the way they live before God and with one another.</w:t>
      </w:r>
    </w:p>
    <w:p w14:paraId="3B18A72D"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The endurance James describes does not replace faith; it is faith continuing to trust God under pressure. Obedience to the Word does not purchase grace; it reflects a heart that has begun recognizing God's authority. Compassion does not earn salvation; it reveals that divine mercy is changing the way we see other people. Works do not create living faith; they are the movement produced by faith that is already alive. Disciplined speech, humble wisdom, surrendered ambition, patient endurance, and persistent prayer all belong to the same larger picture of spiritual life gradually coming under the rule of God.</w:t>
      </w:r>
    </w:p>
    <w:p w14:paraId="3BD22C7C"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This is why James can speak so forcefully about faith without works being dead while remaining entirely dependent upon the grace of God. He is not placing works beside faith as an alternative means of salvation. He is describing what living faith begins to look like when it enters the world of relationships, decisions, suffering, possessions, speech, and responsibility.</w:t>
      </w:r>
    </w:p>
    <w:p w14:paraId="0901614C"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The letter therefore leaves us not with a demand that we prove ourselves worthy of God but with an invitation to examine whether the faith we profess is increasingly becoming the life we live. We should expect weakness because sanctification remains unfinished, and we should expect moments in which the mirror of God's Word reveals things that require repentance. Yet we should also expect movement because the God who brought us forth through the word of truth has not abandoned His work in us.</w:t>
      </w:r>
    </w:p>
    <w:p w14:paraId="14FE68B1"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From the opening trial of chapter 1 to the patient waiting and prayer of chapter 5, James has been showing us the same reality from different angles. Genuine faith does not remain confined to confession. As it matures, it enters our suffering, desires, relationships, speech, ambitions, possessions, plans, and prayers until what we believe about God increasingly shapes the way we live before Him.</w:t>
      </w:r>
    </w:p>
    <w:p w14:paraId="7F031E19"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That is the evidence James has been looking for throughout the letter.</w:t>
      </w:r>
    </w:p>
    <w:p w14:paraId="35A69015" w14:textId="77777777" w:rsidR="00017F04" w:rsidRPr="00017F04" w:rsidRDefault="00017F04" w:rsidP="00017F0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7F04">
        <w:rPr>
          <w:rFonts w:ascii="Times New Roman" w:eastAsia="Times New Roman" w:hAnsi="Times New Roman" w:cs="Times New Roman"/>
          <w:b/>
          <w:bCs/>
          <w:kern w:val="0"/>
          <w:sz w:val="27"/>
          <w:szCs w:val="27"/>
          <w14:ligatures w14:val="none"/>
        </w:rPr>
        <w:lastRenderedPageBreak/>
        <w:t>Living faith becomes a living life.</w:t>
      </w:r>
    </w:p>
    <w:p w14:paraId="51F237CA" w14:textId="77777777" w:rsidR="00017F04" w:rsidRPr="00017F04" w:rsidRDefault="00000000" w:rsidP="00017F0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5F9E6B3">
          <v:rect id="_x0000_i1039" style="width:0;height:1.5pt" o:hralign="center" o:hrstd="t" o:hr="t" fillcolor="#a0a0a0" stroked="f"/>
        </w:pict>
      </w:r>
    </w:p>
    <w:p w14:paraId="54532922" w14:textId="77777777" w:rsidR="00017F04" w:rsidRPr="00017F04" w:rsidRDefault="00017F04" w:rsidP="00017F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7F04">
        <w:rPr>
          <w:rFonts w:ascii="Times New Roman" w:eastAsia="Times New Roman" w:hAnsi="Times New Roman" w:cs="Times New Roman"/>
          <w:b/>
          <w:bCs/>
          <w:kern w:val="0"/>
          <w:sz w:val="36"/>
          <w:szCs w:val="36"/>
          <w14:ligatures w14:val="none"/>
        </w:rPr>
        <w:t>Questions for Reflection and Discussion</w:t>
      </w:r>
    </w:p>
    <w:p w14:paraId="155DD4A5" w14:textId="77777777" w:rsidR="00017F04" w:rsidRPr="00017F04" w:rsidRDefault="00017F04" w:rsidP="00017F0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How does James distinguish wisdom from mere knowledge or intelligence, and why does he describe genuine wisdom primarily through the kind of life and relationships it produces?</w:t>
      </w:r>
    </w:p>
    <w:p w14:paraId="4BB388DF" w14:textId="77777777" w:rsidR="00017F04" w:rsidRPr="00017F04" w:rsidRDefault="00017F04" w:rsidP="00017F0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How can legitimate desires become sources of conflict when they move from things we would like to possess into demands we believe must be satisfied?</w:t>
      </w:r>
    </w:p>
    <w:p w14:paraId="41969F10" w14:textId="77777777" w:rsidR="00017F04" w:rsidRPr="00017F04" w:rsidRDefault="00017F04" w:rsidP="00017F0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Why does James place submission to God before resistance to the devil, and what does that order teach us about the nature of spiritual warfare?</w:t>
      </w:r>
    </w:p>
    <w:p w14:paraId="4A6110AA" w14:textId="77777777" w:rsidR="00017F04" w:rsidRPr="00017F04" w:rsidRDefault="00017F04" w:rsidP="00017F0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How does the instruction </w:t>
      </w:r>
      <w:r w:rsidRPr="00017F04">
        <w:rPr>
          <w:rFonts w:ascii="Times New Roman" w:eastAsia="Times New Roman" w:hAnsi="Times New Roman" w:cs="Times New Roman"/>
          <w:i/>
          <w:iCs/>
          <w:kern w:val="0"/>
          <w14:ligatures w14:val="none"/>
        </w:rPr>
        <w:t>“If the Lord wills”</w:t>
      </w:r>
      <w:r w:rsidRPr="00017F04">
        <w:rPr>
          <w:rFonts w:ascii="Times New Roman" w:eastAsia="Times New Roman" w:hAnsi="Times New Roman" w:cs="Times New Roman"/>
          <w:kern w:val="0"/>
          <w14:ligatures w14:val="none"/>
        </w:rPr>
        <w:t xml:space="preserve"> reshape the way Christians should think about planning without discouraging responsible preparation and work?</w:t>
      </w:r>
    </w:p>
    <w:p w14:paraId="08C91A29" w14:textId="77777777" w:rsidR="00017F04" w:rsidRPr="00017F04" w:rsidRDefault="00017F04" w:rsidP="00017F0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Why does James treat the use of wealth and economic power as matters of spiritual accountability rather than merely personal financial decisions?</w:t>
      </w:r>
    </w:p>
    <w:p w14:paraId="25FD468D" w14:textId="77777777" w:rsidR="00017F04" w:rsidRPr="00017F04" w:rsidRDefault="00017F04" w:rsidP="00017F0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How does James's call for patience in 5:7–11 bring the letter back to the trials and endurance with which the study began?</w:t>
      </w:r>
    </w:p>
    <w:p w14:paraId="008856C9" w14:textId="77777777" w:rsidR="00017F04" w:rsidRPr="00017F04" w:rsidRDefault="00017F04" w:rsidP="00017F0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What does James 5:13–18 reveal about the kind of Christian community he expects the church to become?</w:t>
      </w:r>
    </w:p>
    <w:p w14:paraId="0975FC0B" w14:textId="77777777" w:rsidR="00017F04" w:rsidRPr="00017F04" w:rsidRDefault="00017F04" w:rsidP="00017F0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Why is the restoration of someone who has wandered from the truth an appropriate conclusion to a letter concerned with the evidence of living faith?</w:t>
      </w:r>
    </w:p>
    <w:p w14:paraId="0E52ED1E" w14:textId="77777777" w:rsidR="00017F04" w:rsidRPr="00017F04" w:rsidRDefault="00017F04" w:rsidP="00017F0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Looking across the entire letter, how would you explain the relationship between God's grace, genuine faith, and the works James expects to become visible?</w:t>
      </w:r>
    </w:p>
    <w:p w14:paraId="1E5F62F1" w14:textId="77777777" w:rsidR="00017F04" w:rsidRPr="00017F04" w:rsidRDefault="00017F04" w:rsidP="00017F0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Which area of life examined by James most directly challenges you to allow what you believe about God to become more visible in the way you live?</w:t>
      </w:r>
    </w:p>
    <w:p w14:paraId="4C637AE0" w14:textId="77777777" w:rsidR="00017F04" w:rsidRPr="00017F04" w:rsidRDefault="00000000" w:rsidP="00017F0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F143759">
          <v:rect id="_x0000_i1040" style="width:0;height:1.5pt" o:hralign="center" o:hrstd="t" o:hr="t" fillcolor="#a0a0a0" stroked="f"/>
        </w:pict>
      </w:r>
    </w:p>
    <w:p w14:paraId="1F6DB1DD" w14:textId="77777777" w:rsidR="00017F04" w:rsidRPr="00017F04" w:rsidRDefault="00017F04" w:rsidP="00017F0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17F04">
        <w:rPr>
          <w:rFonts w:ascii="Times New Roman" w:eastAsia="Times New Roman" w:hAnsi="Times New Roman" w:cs="Times New Roman"/>
          <w:b/>
          <w:bCs/>
          <w:kern w:val="0"/>
          <w:sz w:val="36"/>
          <w:szCs w:val="36"/>
          <w14:ligatures w14:val="none"/>
        </w:rPr>
        <w:t>Final Takeaway</w:t>
      </w:r>
    </w:p>
    <w:p w14:paraId="4E4D3C35"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James presents living faith as a reality that gradually reaches into the whole of life. Trials reveal whether faith will endure, temptation exposes the desires of the heart, Scripture tests our willingness to obey, relationships reveal how we value people, works demonstrate whether profession has become action, and speech exposes what is taking place within us. As the letter moves toward its conclusion, James extends that same examination into wisdom, ambition, planning, possessions, suffering, prayer, and responsibility for one another.</w:t>
      </w:r>
    </w:p>
    <w:p w14:paraId="040B9DB1" w14:textId="77777777" w:rsidR="00017F04" w:rsidRPr="00017F04" w:rsidRDefault="00017F04" w:rsidP="00017F04">
      <w:pPr>
        <w:spacing w:before="100" w:beforeAutospacing="1" w:after="100" w:afterAutospacing="1" w:line="240" w:lineRule="auto"/>
        <w:rPr>
          <w:rFonts w:ascii="Times New Roman" w:eastAsia="Times New Roman" w:hAnsi="Times New Roman" w:cs="Times New Roman"/>
          <w:kern w:val="0"/>
          <w14:ligatures w14:val="none"/>
        </w:rPr>
      </w:pPr>
      <w:r w:rsidRPr="00017F04">
        <w:rPr>
          <w:rFonts w:ascii="Times New Roman" w:eastAsia="Times New Roman" w:hAnsi="Times New Roman" w:cs="Times New Roman"/>
          <w:kern w:val="0"/>
          <w14:ligatures w14:val="none"/>
        </w:rPr>
        <w:t xml:space="preserve">None of these things earns the grace of God. They become significant precisely because grace has already given life. The evidence of living faith is therefore not sinless perfection but an increasingly recognizable direction in which what we believe about God shapes the way we respond to Him, to His Word, to our circumstances, and to the people He places around us. James leaves us with a faith that is not content to remain an idea, a confession, or a theological </w:t>
      </w:r>
      <w:r w:rsidRPr="00017F04">
        <w:rPr>
          <w:rFonts w:ascii="Times New Roman" w:eastAsia="Times New Roman" w:hAnsi="Times New Roman" w:cs="Times New Roman"/>
          <w:kern w:val="0"/>
          <w14:ligatures w14:val="none"/>
        </w:rPr>
        <w:lastRenderedPageBreak/>
        <w:t>proposition. Genuine faith enters the life of the believer and, through the continuing work of God, increasingly becomes visible there.</w:t>
      </w:r>
    </w:p>
    <w:p w14:paraId="0FF2EE36" w14:textId="77777777" w:rsidR="0018714D" w:rsidRPr="00017F04" w:rsidRDefault="0018714D" w:rsidP="00017F04"/>
    <w:sectPr w:rsidR="0018714D" w:rsidRPr="00017F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F66B6D"/>
    <w:multiLevelType w:val="multilevel"/>
    <w:tmpl w:val="04FA5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7208C2"/>
    <w:multiLevelType w:val="multilevel"/>
    <w:tmpl w:val="5EBA5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5353060">
    <w:abstractNumId w:val="0"/>
  </w:num>
  <w:num w:numId="2" w16cid:durableId="19018635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14D"/>
    <w:rsid w:val="00017F04"/>
    <w:rsid w:val="0018714D"/>
    <w:rsid w:val="00316024"/>
    <w:rsid w:val="0053735E"/>
    <w:rsid w:val="00B526F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B2FBC"/>
  <w15:chartTrackingRefBased/>
  <w15:docId w15:val="{DCF2C09C-507C-487C-9B73-9FAAADF7C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71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871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8714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714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714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71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1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1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1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14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8714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8714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714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714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71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1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1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14D"/>
    <w:rPr>
      <w:rFonts w:eastAsiaTheme="majorEastAsia" w:cstheme="majorBidi"/>
      <w:color w:val="272727" w:themeColor="text1" w:themeTint="D8"/>
    </w:rPr>
  </w:style>
  <w:style w:type="paragraph" w:styleId="Title">
    <w:name w:val="Title"/>
    <w:basedOn w:val="Normal"/>
    <w:next w:val="Normal"/>
    <w:link w:val="TitleChar"/>
    <w:uiPriority w:val="10"/>
    <w:qFormat/>
    <w:rsid w:val="001871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1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1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1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14D"/>
    <w:pPr>
      <w:spacing w:before="160"/>
      <w:jc w:val="center"/>
    </w:pPr>
    <w:rPr>
      <w:i/>
      <w:iCs/>
      <w:color w:val="404040" w:themeColor="text1" w:themeTint="BF"/>
    </w:rPr>
  </w:style>
  <w:style w:type="character" w:customStyle="1" w:styleId="QuoteChar">
    <w:name w:val="Quote Char"/>
    <w:basedOn w:val="DefaultParagraphFont"/>
    <w:link w:val="Quote"/>
    <w:uiPriority w:val="29"/>
    <w:rsid w:val="0018714D"/>
    <w:rPr>
      <w:i/>
      <w:iCs/>
      <w:color w:val="404040" w:themeColor="text1" w:themeTint="BF"/>
    </w:rPr>
  </w:style>
  <w:style w:type="paragraph" w:styleId="ListParagraph">
    <w:name w:val="List Paragraph"/>
    <w:basedOn w:val="Normal"/>
    <w:uiPriority w:val="34"/>
    <w:qFormat/>
    <w:rsid w:val="0018714D"/>
    <w:pPr>
      <w:ind w:left="720"/>
      <w:contextualSpacing/>
    </w:pPr>
  </w:style>
  <w:style w:type="character" w:styleId="IntenseEmphasis">
    <w:name w:val="Intense Emphasis"/>
    <w:basedOn w:val="DefaultParagraphFont"/>
    <w:uiPriority w:val="21"/>
    <w:qFormat/>
    <w:rsid w:val="0018714D"/>
    <w:rPr>
      <w:i/>
      <w:iCs/>
      <w:color w:val="2F5496" w:themeColor="accent1" w:themeShade="BF"/>
    </w:rPr>
  </w:style>
  <w:style w:type="paragraph" w:styleId="IntenseQuote">
    <w:name w:val="Intense Quote"/>
    <w:basedOn w:val="Normal"/>
    <w:next w:val="Normal"/>
    <w:link w:val="IntenseQuoteChar"/>
    <w:uiPriority w:val="30"/>
    <w:qFormat/>
    <w:rsid w:val="001871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14D"/>
    <w:rPr>
      <w:i/>
      <w:iCs/>
      <w:color w:val="2F5496" w:themeColor="accent1" w:themeShade="BF"/>
    </w:rPr>
  </w:style>
  <w:style w:type="character" w:styleId="IntenseReference">
    <w:name w:val="Intense Reference"/>
    <w:basedOn w:val="DefaultParagraphFont"/>
    <w:uiPriority w:val="32"/>
    <w:qFormat/>
    <w:rsid w:val="0018714D"/>
    <w:rPr>
      <w:b/>
      <w:bCs/>
      <w:smallCaps/>
      <w:color w:val="2F5496" w:themeColor="accent1" w:themeShade="BF"/>
      <w:spacing w:val="5"/>
    </w:rPr>
  </w:style>
  <w:style w:type="paragraph" w:styleId="NormalWeb">
    <w:name w:val="Normal (Web)"/>
    <w:basedOn w:val="Normal"/>
    <w:uiPriority w:val="99"/>
    <w:semiHidden/>
    <w:unhideWhenUsed/>
    <w:rsid w:val="0018714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8714D"/>
    <w:rPr>
      <w:b/>
      <w:bCs/>
    </w:rPr>
  </w:style>
  <w:style w:type="character" w:styleId="Emphasis">
    <w:name w:val="Emphasis"/>
    <w:basedOn w:val="DefaultParagraphFont"/>
    <w:uiPriority w:val="20"/>
    <w:qFormat/>
    <w:rsid w:val="0018714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5159</Words>
  <Characters>29411</Characters>
  <Application>Microsoft Office Word</Application>
  <DocSecurity>0</DocSecurity>
  <Lines>245</Lines>
  <Paragraphs>69</Paragraphs>
  <ScaleCrop>false</ScaleCrop>
  <Company/>
  <LinksUpToDate>false</LinksUpToDate>
  <CharactersWithSpaces>34501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Lott, David V</dc:creator>
  <cp:keywords/>
  <dc:description/>
  <cp:lastModifiedBy>Lott, David V</cp:lastModifiedBy>
  <cp:revision>2</cp:revision>
  <dcterms:created xsi:type="dcterms:W3CDTF">2026-09-30T22:35:00Z</dcterms:created>
  <dcterms:modified xsi:type="dcterms:W3CDTF">2026-09-30T22:35:00Z</dcterms:modified>
</cp:coreProperties>
</file>