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F45FE" w14:textId="77777777" w:rsidR="004F448A" w:rsidRDefault="00000000">
      <w:pPr>
        <w:jc w:val="center"/>
        <w:rPr>
          <w:rFonts w:hint="eastAsia"/>
        </w:rPr>
      </w:pPr>
      <w:r>
        <w:rPr>
          <w:rFonts w:ascii="Georgia" w:hAnsi="Georgia"/>
          <w:b/>
          <w:sz w:val="44"/>
        </w:rPr>
        <w:t>REFUTING ATHEISM</w:t>
      </w:r>
    </w:p>
    <w:p w14:paraId="650D11D0" w14:textId="77777777" w:rsidR="004F448A" w:rsidRDefault="00000000">
      <w:pPr>
        <w:jc w:val="center"/>
        <w:rPr>
          <w:rFonts w:hint="eastAsia"/>
        </w:rPr>
      </w:pPr>
      <w:r>
        <w:rPr>
          <w:rFonts w:ascii="Georgia" w:hAnsi="Georgia"/>
          <w:i/>
          <w:sz w:val="28"/>
        </w:rPr>
        <w:t>Week 1 — Reality: Why Is There Something Rather Than Nothing?</w:t>
      </w:r>
    </w:p>
    <w:p w14:paraId="41715206" w14:textId="77777777" w:rsidR="004F448A" w:rsidRDefault="00000000">
      <w:pPr>
        <w:jc w:val="center"/>
        <w:rPr>
          <w:rFonts w:hint="eastAsia"/>
        </w:rPr>
      </w:pPr>
      <w:r>
        <w:rPr>
          <w:b/>
        </w:rPr>
        <w:t>Theme Scripture: Acts 17:24–28</w:t>
      </w:r>
    </w:p>
    <w:p w14:paraId="33647484" w14:textId="77777777" w:rsidR="004F448A" w:rsidRDefault="00000000">
      <w:pPr>
        <w:pStyle w:val="Heading1"/>
      </w:pPr>
      <w:r>
        <w:t>Central Truth</w:t>
      </w:r>
    </w:p>
    <w:p w14:paraId="2FD6B89B" w14:textId="77777777" w:rsidR="004F448A" w:rsidRDefault="00000000">
      <w:pPr>
        <w:rPr>
          <w:rFonts w:hint="eastAsia"/>
        </w:rPr>
      </w:pPr>
      <w:r>
        <w:t>Christianity does not merely offer God as an explanation for religious experience or as a convenient answer for whatever science has not yet explained. It makes the much larger claim that God is the necessary foundation upon which all contingent reality ultimately depends. The fundamental question, therefore, is not simply whether a person believes in God, but whether reality as we actually encounter it—existence, reason, truth, consciousness, moral awareness, and meaning—is better explained by a universe that ultimately rests upon impersonal physical reality or by a universe whose existence is grounded in an eternal, necessary, rational Creator.</w:t>
      </w:r>
    </w:p>
    <w:p w14:paraId="5B74E52E" w14:textId="77777777" w:rsidR="004F448A" w:rsidRDefault="00000000">
      <w:pPr>
        <w:pStyle w:val="Heading1"/>
      </w:pPr>
      <w:r>
        <w:t>1. The Question Beneath All Other Questions</w:t>
      </w:r>
    </w:p>
    <w:p w14:paraId="2E88EB81" w14:textId="77777777" w:rsidR="004F448A" w:rsidRDefault="00000000">
      <w:pPr>
        <w:rPr>
          <w:rFonts w:hint="eastAsia"/>
        </w:rPr>
      </w:pPr>
      <w:r>
        <w:t>Before we ask how old the universe is, how life developed, whether miracles occur, or which religious claims are true, there is a more fundamental question beneath all of them: Why is there something rather than nothing? The question is deceptively simple because we ordinarily take existence for granted. We awaken each morning in a world already filled with people, objects, physical laws, stars, planets, living organisms, and conscious minds, and because existence is the only condition we have ever known, we rarely stop to ask why any of it exists at all.</w:t>
      </w:r>
    </w:p>
    <w:p w14:paraId="55BF8CE1" w14:textId="77777777" w:rsidR="004F448A" w:rsidRDefault="00000000">
      <w:pPr>
        <w:rPr>
          <w:rFonts w:hint="eastAsia"/>
        </w:rPr>
      </w:pPr>
      <w:r>
        <w:t>Everything we ordinarily encounter appears to be the kind of thing that could have failed to exist. A tree exists, but that particular tree did not have to exist. You and I exist, although there was a time when neither of us existed. The earth exists, yet we can conceive of a reality in which this particular planet never formed. Stars are born and die, galaxies form and change, and living creatures come into existence and pass away. Philosophers describe realities of this kind as contingent: they exist, but they do not appear to exist by the necessity of their own nature.</w:t>
      </w:r>
    </w:p>
    <w:p w14:paraId="308C657C" w14:textId="77777777" w:rsidR="004F448A" w:rsidRDefault="00000000">
      <w:pPr>
        <w:rPr>
          <w:rFonts w:hint="eastAsia"/>
        </w:rPr>
      </w:pPr>
      <w:r>
        <w:t>Once that distinction is recognized, the question of explanation becomes unavoidable. Imagine walking through a forest and discovering a small glass sphere lying on the ground. You would naturally wonder how it came to be there. Enlarging the sphere would not remove the question; whether it were the size of a house, a planet, or a galaxy, its existence would still invite explanation. When the question is expanded to encompass the physical universe itself, the same issue remains. Saying that the universe exists accurately describes the fact before us, but it does not yet explain why there is a universe rather than no universe at all.</w:t>
      </w:r>
    </w:p>
    <w:p w14:paraId="151E2668" w14:textId="77777777" w:rsidR="004F448A" w:rsidRDefault="00000000">
      <w:pPr>
        <w:rPr>
          <w:rFonts w:hint="eastAsia"/>
        </w:rPr>
      </w:pPr>
      <w:r>
        <w:t>This is where the Christian worldview begins. It does not begin by inserting God into a scientific gap, as though God were needed only where our present knowledge fails. Rather, it asks whether contingent reality, precisely because it does not appear to contain the sufficient reason for its own existence, ultimately points beyond itself to a reality that is not contingent.</w:t>
      </w:r>
    </w:p>
    <w:p w14:paraId="40B42DE3" w14:textId="77777777" w:rsidR="004F448A" w:rsidRDefault="00000000">
      <w:pPr>
        <w:pStyle w:val="Heading1"/>
      </w:pPr>
      <w:r>
        <w:lastRenderedPageBreak/>
        <w:t>2. Does Everything Need a Cause?</w:t>
      </w:r>
    </w:p>
    <w:p w14:paraId="5B512997" w14:textId="77777777" w:rsidR="004F448A" w:rsidRDefault="00000000">
      <w:pPr>
        <w:rPr>
          <w:rFonts w:hint="eastAsia"/>
        </w:rPr>
      </w:pPr>
      <w:r>
        <w:t>Christian arguments are sometimes stated too loosely at this point. The familiar assertion that “everything has a cause” immediately invites the equally familiar question, “Then what caused God?” If that were the Christian argument, the objection would be entirely reasonable. Classical Christian theism, however, does not claim that everything has a cause, nor does the cosmological tradition require such a claim. The more careful distinction is between realities that are contingent and a reality that is necessary.</w:t>
      </w:r>
    </w:p>
    <w:p w14:paraId="53B574AC" w14:textId="77777777" w:rsidR="004F448A" w:rsidRDefault="00000000">
      <w:pPr>
        <w:rPr>
          <w:rFonts w:hint="eastAsia"/>
        </w:rPr>
      </w:pPr>
      <w:r>
        <w:t>A contingent reality depends upon something beyond itself for its existence, whereas a necessary reality does not receive existence from something else. If every reality were contingent—if everything depended upon something else—then moving backward from one dependent reality to another would still leave unanswered the deeper question of why the entire contingent order exists. Christian theism therefore identifies God not as one more item within the universe, but as the necessary ground upon which contingent existence depends.</w:t>
      </w:r>
    </w:p>
    <w:p w14:paraId="7349DD1F" w14:textId="77777777" w:rsidR="004F448A" w:rsidRDefault="00000000">
      <w:pPr>
        <w:rPr>
          <w:rFonts w:hint="eastAsia"/>
        </w:rPr>
      </w:pPr>
      <w:r>
        <w:t>This distinction resonates with the biblical presentation of God to Moses in Exodus 3:14, where God identifies Himself as “I AM WHO I AM.” Whatever else must be said about that profound declaration in its Old Testament context, Scripture consistently presents God as the Creator rather than as another created object within the cosmos. He is not a being somewhere inside creation who competes with natural explanations; He is the One upon whom creation itself depends.</w:t>
      </w:r>
    </w:p>
    <w:p w14:paraId="73B4EB04" w14:textId="77777777" w:rsidR="004F448A" w:rsidRDefault="00000000">
      <w:pPr>
        <w:rPr>
          <w:rFonts w:hint="eastAsia"/>
        </w:rPr>
      </w:pPr>
      <w:r>
        <w:t>Consequently, when someone asks, “Who created God?” the Christian response is not that God has received an arbitrary exemption from a rule applied to everything else. A created god would itself be contingent and therefore would not be the God classical Christianity is describing. The Christian claim is that explanation ultimately terminates in One whose existence is not derived from another and whose being does not depend upon something prior to Himself.</w:t>
      </w:r>
    </w:p>
    <w:p w14:paraId="7EA8E2EC" w14:textId="77777777" w:rsidR="004F448A" w:rsidRDefault="00000000">
      <w:pPr>
        <w:pStyle w:val="Heading1"/>
      </w:pPr>
      <w:r>
        <w:t>3. This Is Not Merely a Question for Atheists</w:t>
      </w:r>
    </w:p>
    <w:p w14:paraId="30167C49" w14:textId="77777777" w:rsidR="004F448A" w:rsidRDefault="00000000">
      <w:pPr>
        <w:rPr>
          <w:rFonts w:hint="eastAsia"/>
        </w:rPr>
      </w:pPr>
      <w:r>
        <w:t>Intellectual fairness requires us to recognize that atheism by itself is not a complete philosophy of reality. An atheist does not necessarily believe that “nothing created everything,” nor do all atheists hold identical views concerning morality, consciousness, truth, or meaning. An atheist may be a naturalist, materialist, humanist, moral realist, idealist, or may hold some other philosophical position. If Christianity is to withstand serious examination, we should compare it with the strongest alternatives rather than construct an opponent that thoughtful unbelievers would not recognize as their own position.</w:t>
      </w:r>
    </w:p>
    <w:p w14:paraId="69AABC6E" w14:textId="77777777" w:rsidR="004F448A" w:rsidRDefault="00000000">
      <w:pPr>
        <w:rPr>
          <w:rFonts w:hint="eastAsia"/>
        </w:rPr>
      </w:pPr>
      <w:r>
        <w:t>A philosophical naturalist might argue that the physical universe, or perhaps some deeper physical reality underlying the observable universe, simply exists as a brute fact for which there is no further explanation. That is a possible philosophical position, and acknowledging it does not weaken the Christian case. Instead, it clarifies the actual disagreement. Christian theism maintains that contingent reality ultimately rests upon a necessary, rational, personal Creator, whereas naturalism may regard physical reality itself as ultimate or conclude that explanation simply ends at some fundamental level.</w:t>
      </w:r>
    </w:p>
    <w:p w14:paraId="560BC5D7" w14:textId="77777777" w:rsidR="004F448A" w:rsidRDefault="00000000">
      <w:pPr>
        <w:rPr>
          <w:rFonts w:hint="eastAsia"/>
        </w:rPr>
      </w:pPr>
      <w:r>
        <w:t xml:space="preserve">Once the alternatives are stated fairly, the central question becomes more fruitful: Which account possesses the greater explanatory power for the reality we actually encounter? That question cannot be answered by existence alone, because the world we inhabit is not merely populated by physical objects. It is also a world in which rational minds discover truth, mathematics describes nature, conscious persons experience reality from a first-person perspective, moral obligations appear to make </w:t>
      </w:r>
      <w:r>
        <w:lastRenderedPageBreak/>
        <w:t>claims upon us, and human beings persistently seek meaning and purpose. A worldview must eventually account for the whole field of evidence rather than only one portion of it.</w:t>
      </w:r>
    </w:p>
    <w:p w14:paraId="1CB1A8F1" w14:textId="77777777" w:rsidR="004F448A" w:rsidRDefault="00000000">
      <w:pPr>
        <w:pStyle w:val="Heading1"/>
      </w:pPr>
      <w:r>
        <w:t>4. Why Is Reality Rationally Intelligible?</w:t>
      </w:r>
    </w:p>
    <w:p w14:paraId="66AAE53D" w14:textId="77777777" w:rsidR="004F448A" w:rsidRDefault="00000000">
      <w:pPr>
        <w:rPr>
          <w:rFonts w:hint="eastAsia"/>
        </w:rPr>
      </w:pPr>
      <w:r>
        <w:t>Human beings do something extraordinary: we are able to think about reality and, within meaningful limits, understand it successfully. We formulate logical arguments, discover mathematical relationships, investigate nature, identify regularities, make predictions, distinguish sound reasoning from fallacy, and revise our conclusions when evidence requires it. Because these activities are so familiar, we rarely recognize how remarkable the underlying correspondence is. The universe possesses an intelligible order, and human minds possess a capacity to discover that order.</w:t>
      </w:r>
    </w:p>
    <w:p w14:paraId="45293E22" w14:textId="77777777" w:rsidR="004F448A" w:rsidRDefault="00000000">
      <w:pPr>
        <w:rPr>
          <w:rFonts w:hint="eastAsia"/>
        </w:rPr>
      </w:pPr>
      <w:r>
        <w:t>The Christian worldview provides a natural framework for understanding this correspondence. Scripture presents creation as the product of divine wisdom and human beings as creatures made in the image of God. If reality originates in a rational Creator and human rationality is derivative of that Creator, then it is not surprising that rational creatures can discover genuine order within the world God has made.</w:t>
      </w:r>
    </w:p>
    <w:p w14:paraId="5A418A8C" w14:textId="77777777" w:rsidR="004F448A" w:rsidRDefault="00000000">
      <w:pPr>
        <w:rPr>
          <w:rFonts w:hint="eastAsia"/>
        </w:rPr>
      </w:pPr>
      <w:r>
        <w:t>This argument must not be misstated as though atheists cannot reason, because they plainly can and often reason with great sophistication. The apologetic question concerns not the possession of reason but its ultimate grounding. A naturalist can plausibly argue that cognitive faculties capable of accurately navigating the environment carry survival value, since organisms that consistently misperceive threats, resources, or other features of their surroundings are less likely to survive. That response deserves serious consideration. Nevertheless, survival and truth are not identical concepts, and the philosophical question extends beyond ordinary environmental awareness to our capacity for abstract reasoning concerning logic, mathematics, metaphysics, and the deep structure of the cosmos.</w:t>
      </w:r>
    </w:p>
    <w:p w14:paraId="1F6D01CA" w14:textId="77777777" w:rsidR="004F448A" w:rsidRDefault="00000000">
      <w:pPr>
        <w:rPr>
          <w:rFonts w:hint="eastAsia"/>
        </w:rPr>
      </w:pPr>
      <w:r>
        <w:t>Christianity does not prove itself merely by observing this remarkable fit between mind and world, but it does provide a coherent explanation for it. A rational God has created a rationally ordered world and rational creatures capable of genuine knowledge. The correspondence between the intelligibility of creation and the rational capacity of the human mind is therefore not an unexpected accident within the Christian worldview; it is something that worldview gives us reason to anticipate.</w:t>
      </w:r>
    </w:p>
    <w:p w14:paraId="33EA6F8F" w14:textId="77777777" w:rsidR="004F448A" w:rsidRDefault="00000000">
      <w:pPr>
        <w:pStyle w:val="Heading1"/>
      </w:pPr>
      <w:r>
        <w:t>5. Truth Is More Than Preference</w:t>
      </w:r>
    </w:p>
    <w:p w14:paraId="43C69E3C" w14:textId="77777777" w:rsidR="004F448A" w:rsidRDefault="00000000">
      <w:pPr>
        <w:rPr>
          <w:rFonts w:hint="eastAsia"/>
        </w:rPr>
      </w:pPr>
      <w:r>
        <w:t>The original study rightly emphasized the importance of truth, although the argument needs to distinguish objective truth from personal preference. When someone says, “That may be true for you, but it is not true for me,” the statement may be perfectly appropriate when the subject is preference, taste, or personal experience. Coffee may be delightful to one person and unpleasant to another, and neither judgment needs to invalidate the other. Claims about reality, however, operate differently.</w:t>
      </w:r>
    </w:p>
    <w:p w14:paraId="35B1431B" w14:textId="77777777" w:rsidR="004F448A" w:rsidRDefault="00000000">
      <w:pPr>
        <w:rPr>
          <w:rFonts w:hint="eastAsia"/>
        </w:rPr>
      </w:pPr>
      <w:r>
        <w:t>Either the earth revolves around the sun or it does not. Either Julius Caesar existed or he did not. Either Jesus of Nazareth was crucified or He was not. In the same way, either God exists or God does not exist. The truth of that proposition cannot finally be determined by how either the believer or unbeliever feels about it. Christianity therefore does not ask merely to be regarded as a meaningful story or a useful spiritual perspective; it makes objective claims about what reality actually is.</w:t>
      </w:r>
    </w:p>
    <w:p w14:paraId="6C683E72" w14:textId="77777777" w:rsidR="004F448A" w:rsidRDefault="00000000">
      <w:pPr>
        <w:rPr>
          <w:rFonts w:hint="eastAsia"/>
        </w:rPr>
      </w:pPr>
      <w:r>
        <w:t xml:space="preserve">This is one reason Christian apologetics matters. In Acts 17, Paul did not tell the Athenians that their religious ideas were simply alternative expressions of an equally valid spiritual reality. He began with </w:t>
      </w:r>
      <w:r>
        <w:lastRenderedPageBreak/>
        <w:t>the world they shared and reasoned toward the God who made that world, declaring that the Creator “does not dwell in temples made with hands” and that human existence itself depends upon Him. When Paul says that “in Him we live and move and exist” (Acts 17:28), he is making a claim not merely about Christian devotion but about the structure of reality itself.</w:t>
      </w:r>
    </w:p>
    <w:p w14:paraId="76307ADF" w14:textId="77777777" w:rsidR="004F448A" w:rsidRDefault="00000000">
      <w:pPr>
        <w:pStyle w:val="Heading1"/>
      </w:pPr>
      <w:r>
        <w:t>6. Consciousness Makes the Question Deeper</w:t>
      </w:r>
    </w:p>
    <w:p w14:paraId="3CE6A6BC" w14:textId="77777777" w:rsidR="004F448A" w:rsidRDefault="00000000">
      <w:pPr>
        <w:rPr>
          <w:rFonts w:hint="eastAsia"/>
        </w:rPr>
      </w:pPr>
      <w:r>
        <w:t>The existence of consciousness introduces another dimension that any comprehensive worldview must address. Human beings do not merely process information in the way we might describe the operation of a machine; we experience the world from within. We know what pain feels like, recognize beauty, remember yesterday, anticipate tomorrow, reflect upon our own thoughts, and ask whether the beliefs we hold are actually true. There is a subjective, first-person dimension to human existence that is among the most familiar realities we know and yet among the most difficult to explain.</w:t>
      </w:r>
    </w:p>
    <w:p w14:paraId="77975F86" w14:textId="77777777" w:rsidR="004F448A" w:rsidRDefault="00000000">
      <w:pPr>
        <w:rPr>
          <w:rFonts w:hint="eastAsia"/>
        </w:rPr>
      </w:pPr>
      <w:r>
        <w:t>A physicalist may argue that consciousness arises from sufficiently complex brain activity, and the enormous body of evidence connecting mental states with physical brain states must be taken seriously. Christianity has no need to deny that intimate relationship. The deeper philosophical question is whether a complete description of the neural processes associated with consciousness would, by itself, explain why those processes are accompanied by subjective experience at all. Explaining what the brain is doing and explaining why there is something it is like to be the person whose brain is doing it are related questions, but they are not obviously identical.</w:t>
      </w:r>
    </w:p>
    <w:p w14:paraId="053880BC" w14:textId="77777777" w:rsidR="004F448A" w:rsidRDefault="00000000">
      <w:pPr>
        <w:rPr>
          <w:rFonts w:hint="eastAsia"/>
        </w:rPr>
      </w:pPr>
      <w:r>
        <w:t>Christianity places consciousness within a larger metaphysical framework in which mind is not an inexplicable late arrival within an otherwise entirely mindless reality. Ultimate reality is grounded in God, and human persons are presented as creatures made in His image. This does not settle every philosophical debate about the relationship between mind and body, but it does mean that consciousness is at home within the Christian account of reality because mind, reason, and personhood are not foreign to the foundation from which reality comes.</w:t>
      </w:r>
    </w:p>
    <w:p w14:paraId="63AF52E2" w14:textId="77777777" w:rsidR="004F448A" w:rsidRDefault="00000000">
      <w:pPr>
        <w:pStyle w:val="Heading1"/>
      </w:pPr>
      <w:r>
        <w:t>7. Meaning and Purpose</w:t>
      </w:r>
    </w:p>
    <w:p w14:paraId="580B96D8" w14:textId="77777777" w:rsidR="004F448A" w:rsidRDefault="00000000">
      <w:pPr>
        <w:rPr>
          <w:rFonts w:hint="eastAsia"/>
        </w:rPr>
      </w:pPr>
      <w:r>
        <w:t>The question of meaning requires the same care. Naturalism does not prevent an atheist from experiencing profound love, forming meaningful relationships, sacrificing for others, creating art, pursuing justice, or finding deep satisfaction in life. It would be both inaccurate and unnecessarily dismissive to tell an unbeliever that his or her life cannot feel meaningful without belief in God. The apologetic question concerns something different: whether human existence possesses an objective purpose that precedes and transcends the purposes we construct for ourselves.</w:t>
      </w:r>
    </w:p>
    <w:p w14:paraId="4FA6C824" w14:textId="77777777" w:rsidR="004F448A" w:rsidRDefault="00000000">
      <w:pPr>
        <w:rPr>
          <w:rFonts w:hint="eastAsia"/>
        </w:rPr>
      </w:pPr>
      <w:r>
        <w:t>If human beings are ultimately the unintended products of impersonal physical processes, we can still create purposes that matter deeply to us and to the communities in which we live. The philosophical difficulty arises when we ask whether humanity as such has a purpose that is objectively given rather than subjectively chosen. Christianity answers that question by locating both creation and human life within divine intention. As Paul writes in Romans 11:36, “For from Him and through Him and to Him are all things.” Creation therefore has not only an origin but also a direction.</w:t>
      </w:r>
    </w:p>
    <w:p w14:paraId="4C58E797" w14:textId="77777777" w:rsidR="004F448A" w:rsidRDefault="00000000">
      <w:pPr>
        <w:rPr>
          <w:rFonts w:hint="eastAsia"/>
        </w:rPr>
      </w:pPr>
      <w:r>
        <w:t xml:space="preserve">Within that framework, human meaning does not depend entirely upon our ability to invent it. We are creatures who have received existence from God, bear His image, inhabit His creation, and are summoned into relationship with Him. The apparently abstract question, “Why is there something rather than nothing?” consequently becomes intensely personal, because we ourselves belong to the </w:t>
      </w:r>
      <w:r>
        <w:lastRenderedPageBreak/>
        <w:t>“something” whose existence requires explanation. If creation has a Creator, then our lives are not merely unexplained biological events; they belong within a reality whose origin, character, and ultimate purpose lie beyond us.</w:t>
      </w:r>
    </w:p>
    <w:p w14:paraId="09B975E2" w14:textId="77777777" w:rsidR="004F448A" w:rsidRDefault="00000000">
      <w:pPr>
        <w:pStyle w:val="Heading1"/>
      </w:pPr>
      <w:r>
        <w:t>8. The Cumulative Case Begins</w:t>
      </w:r>
    </w:p>
    <w:p w14:paraId="2AEC1367" w14:textId="77777777" w:rsidR="004F448A" w:rsidRDefault="00000000">
      <w:pPr>
        <w:rPr>
          <w:rFonts w:hint="eastAsia"/>
        </w:rPr>
      </w:pPr>
      <w:r>
        <w:t>At the conclusion of this first lesson, we have not attempted to prove Christianity by means of a single philosophical argument, nor should we pretend that one question can bear that entire burden. We have instead established the larger inquiry that will govern the series: Which worldview best explains reality as a whole? Christian theism proposes that contingent existence ultimately rests upon necessary Being, that the rational order of creation is grounded in divine Reason, that human consciousness is not alien to a reality whose source is personal Mind, and that human purpose is rooted in the intention of a Creator rather than being entirely constructed from within the created order.</w:t>
      </w:r>
    </w:p>
    <w:p w14:paraId="3DB12804" w14:textId="77777777" w:rsidR="004F448A" w:rsidRDefault="00000000">
      <w:pPr>
        <w:rPr>
          <w:rFonts w:hint="eastAsia"/>
        </w:rPr>
      </w:pPr>
      <w:r>
        <w:t>Naturalistic alternatives must offer their own accounts of those same features of reality, and the purpose of the coming lessons will be to compare those explanations carefully rather than dismiss them prematurely. We will ask whether the universe had a beginning and what follows if it did; whether information and apparent intentionality within nature contribute to a design inference; whether objective moral obligations can be adequately grounded without God; whether the reality and magnitude of evil count against Christian theism; and, finally, why the universe possesses the remarkable order and intelligibility that make scientific investigation possible.</w:t>
      </w:r>
    </w:p>
    <w:p w14:paraId="5058F3E0" w14:textId="77777777" w:rsidR="004F448A" w:rsidRDefault="00000000">
      <w:pPr>
        <w:rPr>
          <w:rFonts w:hint="eastAsia"/>
        </w:rPr>
      </w:pPr>
      <w:r>
        <w:t>The case for Christian theism is therefore cumulative. No single piece of evidence must carry the entire argument, and no single objection necessarily overturns the whole case. Instead, we will ask whether the various features of reality increasingly converge upon one explanation and whether Christian theism possesses sufficient explanatory breadth and coherence to account for the world we actually inhabit.</w:t>
      </w:r>
    </w:p>
    <w:p w14:paraId="7F90AAB8" w14:textId="77777777" w:rsidR="004F448A" w:rsidRDefault="00000000">
      <w:pPr>
        <w:pStyle w:val="Heading1"/>
      </w:pPr>
      <w:r>
        <w:t>The Biblical Foundation</w:t>
      </w:r>
    </w:p>
    <w:p w14:paraId="6BF24695" w14:textId="77777777" w:rsidR="004F448A" w:rsidRDefault="00000000">
      <w:pPr>
        <w:rPr>
          <w:rFonts w:hint="eastAsia"/>
        </w:rPr>
      </w:pPr>
      <w:r>
        <w:t>Paul's encounter with the philosophers in Athens provides an especially helpful biblical model for this kind of inquiry. He begins with the world his audience already inhabits and addresses creation, human existence, worship, reason, and their search for the divine. He is willing to engage their intellectual world rather than merely quote conclusions at them, yet he does not leave the discussion at the level of generic theism. His argument ultimately moves toward God's call to repentance, His appointed Judge, and the resurrection of Jesus Christ.</w:t>
      </w:r>
    </w:p>
    <w:p w14:paraId="488AB824" w14:textId="77777777" w:rsidR="004F448A" w:rsidRDefault="00000000">
      <w:pPr>
        <w:rPr>
          <w:rFonts w:hint="eastAsia"/>
        </w:rPr>
      </w:pPr>
      <w:r>
        <w:t>That progression matters for Christian apologetics. Our purpose is not merely to persuade someone that there must be “something” beyond the universe or that an unspecified designer might exist. The God whom Christian theology identifies as the necessary ground of reality is also the God who has acted within history and revealed Himself. Philosophical reasoning can help us ask whether belief in God makes sense of the world we encounter, while revelation tells us who this God is and what He has done. The inquiry begins with the reality shared by believer and unbeliever, but the Christian proclamation ultimately leads us to the God revealed in Jesus Christ.</w:t>
      </w:r>
    </w:p>
    <w:p w14:paraId="0CC71A38" w14:textId="77777777" w:rsidR="004F448A" w:rsidRDefault="00000000">
      <w:pPr>
        <w:pStyle w:val="Heading1"/>
      </w:pPr>
      <w:r>
        <w:lastRenderedPageBreak/>
        <w:t>Key Truths to Remember</w:t>
      </w:r>
    </w:p>
    <w:p w14:paraId="4D45815A" w14:textId="77777777" w:rsidR="004F448A" w:rsidRDefault="00000000">
      <w:pPr>
        <w:pStyle w:val="ListNumber"/>
        <w:rPr>
          <w:rFonts w:hint="eastAsia"/>
        </w:rPr>
      </w:pPr>
      <w:r>
        <w:t>Contingent realities exist, but they do not appear to contain the sufficient explanation for their own existence; Christian theism grounds contingent reality in the necessary existence of God rather than treating God as another contingent object within the universe.</w:t>
      </w:r>
    </w:p>
    <w:p w14:paraId="7E803D92" w14:textId="77777777" w:rsidR="004F448A" w:rsidRDefault="00000000">
      <w:pPr>
        <w:pStyle w:val="ListNumber"/>
        <w:rPr>
          <w:rFonts w:hint="eastAsia"/>
        </w:rPr>
      </w:pPr>
      <w:r>
        <w:t>Atheism should not be caricatured as though every atheist holds the same philosophical worldview. A serious Christian apologetic should engage the strongest naturalistic and non-theistic alternatives available.</w:t>
      </w:r>
    </w:p>
    <w:p w14:paraId="18C70F1D" w14:textId="77777777" w:rsidR="004F448A" w:rsidRDefault="00000000">
      <w:pPr>
        <w:pStyle w:val="ListNumber"/>
        <w:rPr>
          <w:rFonts w:hint="eastAsia"/>
        </w:rPr>
      </w:pPr>
      <w:r>
        <w:t>The rational intelligibility of the universe and the capacity of human minds to discover that order are themselves features of reality that invite explanation.</w:t>
      </w:r>
    </w:p>
    <w:p w14:paraId="279B95CA" w14:textId="77777777" w:rsidR="004F448A" w:rsidRDefault="00000000">
      <w:pPr>
        <w:pStyle w:val="ListNumber"/>
        <w:rPr>
          <w:rFonts w:hint="eastAsia"/>
        </w:rPr>
      </w:pPr>
      <w:r>
        <w:t>Truth must be distinguished from preference. Christianity makes objective claims about reality and therefore invites rational examination rather than asking for immunity from it.</w:t>
      </w:r>
    </w:p>
    <w:p w14:paraId="16CE4073" w14:textId="77777777" w:rsidR="004F448A" w:rsidRDefault="00000000">
      <w:pPr>
        <w:pStyle w:val="ListNumber"/>
        <w:rPr>
          <w:rFonts w:hint="eastAsia"/>
        </w:rPr>
      </w:pPr>
      <w:r>
        <w:t>Consciousness, reason, and meaning deepen the question of reality beyond the mere existence of physical matter and should be included in any comprehensive comparison of worldviews.</w:t>
      </w:r>
    </w:p>
    <w:p w14:paraId="018B3BFF" w14:textId="77777777" w:rsidR="004F448A" w:rsidRDefault="00000000">
      <w:pPr>
        <w:pStyle w:val="ListNumber"/>
        <w:rPr>
          <w:rFonts w:hint="eastAsia"/>
        </w:rPr>
      </w:pPr>
      <w:r>
        <w:t>The Christian case developed in this series is cumulative: the goal is to compare the explanatory power and coherence of competing worldviews rather than to pretend that one slogan or isolated argument settles every question.</w:t>
      </w:r>
    </w:p>
    <w:p w14:paraId="55894C4C" w14:textId="77777777" w:rsidR="004F448A" w:rsidRDefault="00000000">
      <w:pPr>
        <w:pStyle w:val="Heading1"/>
      </w:pPr>
      <w:r>
        <w:t>Discussion and Reflection</w:t>
      </w:r>
    </w:p>
    <w:p w14:paraId="0F40F554" w14:textId="77777777" w:rsidR="004F448A" w:rsidRDefault="00000000">
      <w:pPr>
        <w:pStyle w:val="ListNumber"/>
        <w:rPr>
          <w:rFonts w:hint="eastAsia"/>
        </w:rPr>
      </w:pPr>
      <w:r>
        <w:t>What is the difference between saying that something exists and explaining why it exists?</w:t>
      </w:r>
    </w:p>
    <w:p w14:paraId="4A103DCE" w14:textId="77777777" w:rsidR="004F448A" w:rsidRDefault="00000000">
      <w:pPr>
        <w:pStyle w:val="ListNumber"/>
        <w:rPr>
          <w:rFonts w:hint="eastAsia"/>
        </w:rPr>
      </w:pPr>
      <w:r>
        <w:t>How does the distinction between contingent and necessary existence help answer the question, “Who created God?”</w:t>
      </w:r>
    </w:p>
    <w:p w14:paraId="6C1FDAB4" w14:textId="77777777" w:rsidR="004F448A" w:rsidRDefault="00000000">
      <w:pPr>
        <w:pStyle w:val="ListNumber"/>
        <w:rPr>
          <w:rFonts w:hint="eastAsia"/>
        </w:rPr>
      </w:pPr>
      <w:r>
        <w:t>Why is it important to represent atheistic and naturalistic positions accurately rather than attacking a weaker caricature?</w:t>
      </w:r>
    </w:p>
    <w:p w14:paraId="1D16278D" w14:textId="77777777" w:rsidR="004F448A" w:rsidRDefault="00000000">
      <w:pPr>
        <w:pStyle w:val="ListNumber"/>
        <w:rPr>
          <w:rFonts w:hint="eastAsia"/>
        </w:rPr>
      </w:pPr>
      <w:r>
        <w:t>Why is the intelligibility of the universe itself something worth explaining, and how does the Christian worldview account for the relationship between a rational world and rational human minds?</w:t>
      </w:r>
    </w:p>
    <w:p w14:paraId="75F7FEF2" w14:textId="77777777" w:rsidR="004F448A" w:rsidRDefault="00000000">
      <w:pPr>
        <w:pStyle w:val="ListNumber"/>
        <w:rPr>
          <w:rFonts w:hint="eastAsia"/>
        </w:rPr>
      </w:pPr>
      <w:r>
        <w:t>Does explaining the physical processes associated with consciousness necessarily provide a complete explanation of consciousness itself? Why or why not?</w:t>
      </w:r>
    </w:p>
    <w:p w14:paraId="45FC88FE" w14:textId="77777777" w:rsidR="004F448A" w:rsidRDefault="00000000">
      <w:pPr>
        <w:pStyle w:val="ListNumber"/>
        <w:rPr>
          <w:rFonts w:hint="eastAsia"/>
        </w:rPr>
      </w:pPr>
      <w:r>
        <w:t>What is the difference between creating a personally meaningful life and possessing an objective purpose that is given rather than invented?</w:t>
      </w:r>
    </w:p>
    <w:p w14:paraId="04205484" w14:textId="77777777" w:rsidR="004F448A" w:rsidRDefault="00000000">
      <w:pPr>
        <w:pStyle w:val="ListNumber"/>
        <w:rPr>
          <w:rFonts w:hint="eastAsia"/>
        </w:rPr>
      </w:pPr>
      <w:r>
        <w:t>Why might a cumulative case for Christian theism be stronger than expecting one argument to prove everything?</w:t>
      </w:r>
    </w:p>
    <w:p w14:paraId="6756F011" w14:textId="77777777" w:rsidR="004F448A" w:rsidRDefault="00000000">
      <w:pPr>
        <w:pStyle w:val="Heading1"/>
      </w:pPr>
      <w:r>
        <w:t>Further Study</w:t>
      </w:r>
    </w:p>
    <w:p w14:paraId="0D44AB26" w14:textId="77777777" w:rsidR="004F448A" w:rsidRDefault="00000000">
      <w:pPr>
        <w:rPr>
          <w:rFonts w:hint="eastAsia"/>
        </w:rPr>
      </w:pPr>
      <w:r>
        <w:t>Readers who wish to pursue the philosophical issues behind this lesson can profitably explore four related conversations. The first concerns cosmological and contingency arguments, which provide the background for distinguishing contingent existence from necessary existence and demonstrate why the argument is more sophisticated than the claim that “everything needs a cause.” Closely related is the Principle of Sufficient Reason, which asks whether contingent reality ultimately requires an explanation or whether the universe may simply exist as an unexplained brute fact.</w:t>
      </w:r>
    </w:p>
    <w:p w14:paraId="1E6684A8" w14:textId="77777777" w:rsidR="004F448A" w:rsidRDefault="00000000">
      <w:pPr>
        <w:rPr>
          <w:rFonts w:hint="eastAsia"/>
        </w:rPr>
      </w:pPr>
      <w:r>
        <w:t xml:space="preserve">A third area concerns reason and naturalism, especially the question of whether unguided natural processes provide an adequate account of human rationality and our capacity to discover truth extending far beyond immediate survival needs. The fourth concerns the philosophy of consciousness, where physicalism, dualism, emergentism, subjective experience, and the so-called “hard problem” of </w:t>
      </w:r>
      <w:r>
        <w:lastRenderedPageBreak/>
        <w:t>consciousness continue to generate substantial debate. These discussions do not replace the biblical argument of the lesson, but they help clarify the philosophical questions that arise when competing worldviews attempt to explain the same features of reality.</w:t>
      </w:r>
    </w:p>
    <w:p w14:paraId="5DFBEF2E" w14:textId="77777777" w:rsidR="004F448A" w:rsidRDefault="00000000">
      <w:pPr>
        <w:pStyle w:val="Heading1"/>
      </w:pPr>
      <w:r>
        <w:t>Transition to Week 2</w:t>
      </w:r>
    </w:p>
    <w:p w14:paraId="2513A2DC" w14:textId="77777777" w:rsidR="004F448A" w:rsidRDefault="00000000">
      <w:pPr>
        <w:rPr>
          <w:rFonts w:hint="eastAsia"/>
        </w:rPr>
      </w:pPr>
      <w:r>
        <w:t>Week 1 has deliberately asked the broadest possible question by considering why anything exists at all and whether contingent reality ultimately requires a necessary foundation. Week 2 will narrow the investigation from contingent existence in general to the history of this particular universe. There we will ask whether the universe had a beginning and examine the Kalam cosmological argument, while carefully distinguishing that argument from the contingency argument developed here. The two lines of reasoning are related, but they are not identical, and preserving that distinction will allow the cumulative case to develop with greater philosophical precision.</w:t>
      </w:r>
    </w:p>
    <w:sectPr w:rsidR="004F448A"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54900712">
    <w:abstractNumId w:val="8"/>
  </w:num>
  <w:num w:numId="2" w16cid:durableId="962921714">
    <w:abstractNumId w:val="6"/>
  </w:num>
  <w:num w:numId="3" w16cid:durableId="58524715">
    <w:abstractNumId w:val="5"/>
  </w:num>
  <w:num w:numId="4" w16cid:durableId="1342466495">
    <w:abstractNumId w:val="4"/>
  </w:num>
  <w:num w:numId="5" w16cid:durableId="1085032767">
    <w:abstractNumId w:val="7"/>
  </w:num>
  <w:num w:numId="6" w16cid:durableId="1132603191">
    <w:abstractNumId w:val="3"/>
  </w:num>
  <w:num w:numId="7" w16cid:durableId="1933858314">
    <w:abstractNumId w:val="2"/>
  </w:num>
  <w:num w:numId="8" w16cid:durableId="159319621">
    <w:abstractNumId w:val="1"/>
  </w:num>
  <w:num w:numId="9" w16cid:durableId="168646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D7C1B"/>
    <w:rsid w:val="004F448A"/>
    <w:rsid w:val="00AA1D8D"/>
    <w:rsid w:val="00AD254C"/>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F932C5"/>
  <w14:defaultImageDpi w14:val="300"/>
  <w15:docId w15:val="{3483FA48-2D82-40D1-9938-09BE65AB8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3236</Words>
  <Characters>18449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21642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2026-09-26T22:25:00Z</dcterms:created>
  <dcterms:modified xsi:type="dcterms:W3CDTF">2026-09-26T22:25:00Z</dcterms:modified>
  <cp:category/>
</cp:coreProperties>
</file>