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THE REVELATION OF JESUS CHRIST</w:t>
      </w:r>
    </w:p>
    <w:p>
      <w:r>
        <w:t>Module 1 — The Unveiling of the Risen Lord (Revelation 1:1–20)</w:t>
      </w:r>
    </w:p>
    <w:p>
      <w:r>
        <w:t>Teacher’s Expositional Manuscript  |  Approximately 65–75 minutes  |  Revelation 1:1–20</w:t>
      </w:r>
    </w:p>
    <w:p>
      <w:pPr>
        <w:pStyle w:val="Heading1"/>
      </w:pPr>
      <w:r>
        <w:t>Central Truth</w:t>
      </w:r>
    </w:p>
    <w:p>
      <w:r>
        <w:t>Revelation begins not with a timetable of catastrophes but with the disclosure of Jesus Christ: the faithful witness, the risen ruler of the kings of the earth, and the living Lord who stands among His churches. The opening chapter establishes both the authority of the prophecy and the pastoral purpose for which it was given.</w:t>
      </w:r>
    </w:p>
    <w:p>
      <w:pPr>
        <w:pStyle w:val="Heading1"/>
      </w:pPr>
      <w:r>
        <w:t>Opening — What John Saw Before He Saw the Future</w:t>
      </w:r>
    </w:p>
    <w:p>
      <w:r>
        <w:t>When readers approach the last book of Scripture, they often arrive carrying questions about the Antichrist, the tribulation, the millennium, or the sequence of final judgments. Those questions are understandable, and the later chapters of Revelation will require careful attention to them. Yet John does not begin where our curiosity naturally begins. Before the seals are opened or the trumpets sound, the reader is confronted with a Person. The opening vision insists that the proper starting point for understanding history is the identity and authority of Jesus Christ.</w:t>
      </w:r>
    </w:p>
    <w:p>
      <w:r>
        <w:t>This ordering is deliberate. The churches of Asia lived amid political authority, civic religious expectations, economic pressures, and the ordinary uncertainties of Christian discipleship. They needed more than a chart of coming events. They needed to know that the crucified and risen Jesus had not abandoned them and that the powers dominating their visible world were not the ultimate powers governing their lives. Revelation 1 answers that need by drawing back the curtain between the earthly circumstances of the churches and the heavenly reality of their Lord.</w:t>
      </w:r>
    </w:p>
    <w:p>
      <w:r>
        <w:t>Our two introductory lessons established the historical world of Roman Asia and the interpretive character of apocalyptic prophecy. We now allow the text itself to guide us. The chapter moves from the source and purpose of the revelation (1:1–3), through John’s greeting and praise (1:4–8), to the circumstances and content of his inaugural vision (1:9–20). Each movement prepares the reader to hear what the Spirit says to the churches.</w:t>
      </w:r>
    </w:p>
    <w:p>
      <w:pPr>
        <w:pStyle w:val="Heading1"/>
      </w:pPr>
      <w:r>
        <w:t>I. The Revelation Given and the Blessing Promised — 1:1–3</w:t>
      </w:r>
    </w:p>
    <w:p>
      <w:pPr>
        <w:pStyle w:val="Heading2"/>
      </w:pPr>
      <w:r>
        <w:t>An unveiling, not a concealment</w:t>
      </w:r>
    </w:p>
    <w:p>
      <w:r>
        <w:t xml:space="preserve">The first words, “</w:t>
      </w:r>
      <w:r>
        <w:rPr>
          <w:i/>
        </w:rPr>
        <w:t xml:space="preserve">The Revelation of Jesus Christ,</w:t>
      </w:r>
      <w:r>
        <w:t xml:space="preserve">” identify the book as an unveiling. The Greek term apokalypsis refers to disclosure, and the phrase can describe a revelation given by Jesus Christ as well as one in which Jesus Christ is revealed. The immediate sentence emphasizes a communication entrusted to Him by God and transmitted through an angel to John; the entire book, however, also discloses the glory, authority, and victory of Christ. These complementary dimensions should not be separated.</w:t>
      </w:r>
    </w:p>
    <w:p>
      <w:r>
        <w:t>John traces the communication from God to Jesus Christ, through His angel, to His servant John, and ultimately to the servants for whom the message is intended. The sequence does not invite speculation about the relative deity of the Father and the Son. It establishes the divine origin and authority of what John is about to report. John bears witness to the word of God and the testimony of Jesus Christ, presenting what he saw as revelation received rather than as a prophetic system he devised.</w:t>
      </w:r>
    </w:p>
    <w:p>
      <w:pPr>
        <w:pStyle w:val="Heading2"/>
      </w:pPr>
      <w:r>
        <w:t>“Must soon take place” and “the time is near”</w:t>
      </w:r>
    </w:p>
    <w:p>
      <w:r>
        <w:t>The temporal expressions in verses 1 and 3 deserve serious attention. “Soon” and “near” are not phrases that responsible interpreters may simply ignore because they hold a futurist position. They communicate urgency to the original hearers and place the churches under an obligation to respond. At the same time, the relationship between prophetic imminence, the unfolding of events, and their ultimate consummation remains debated. Our task is to preserve the force of John’s language without assuming in advance that every vision must have been exhausted in the first century or that its relevance began only in a distant future.</w:t>
      </w:r>
    </w:p>
    <w:p>
      <w:r>
        <w:t>The opening blessing is strikingly practical. It is pronounced upon the one who reads aloud and upon those who hear and keep what is written. The wording reflects the public reading of Scripture in congregational worship. Revelation was intended to be heard together, remembered, and obeyed. It is not merely a puzzle to solve but a prophetic word that calls forth perseverance, worship, and faithful conduct.</w:t>
      </w:r>
    </w:p>
    <w:p>
      <w:pPr>
        <w:pStyle w:val="Heading1"/>
      </w:pPr>
      <w:r>
        <w:t>II. Grace and Peace From the Eternal God — 1:4–8</w:t>
      </w:r>
    </w:p>
    <w:p>
      <w:pPr>
        <w:pStyle w:val="Heading2"/>
      </w:pPr>
      <w:r>
        <w:t>Seven real churches and a heavenly greeting</w:t>
      </w:r>
    </w:p>
    <w:p>
      <w:r>
        <w:t xml:space="preserve">John addresses seven churches in Asia, whose individual circumstances will occupy the next two chapters. His greeting begins with grace and peace, familiar Christian language that now expands into an unusually rich description of divine sovereignty. God is described as the One “</w:t>
      </w:r>
      <w:r>
        <w:rPr>
          <w:i/>
        </w:rPr>
        <w:t xml:space="preserve">who is and who was and who is to come,</w:t>
      </w:r>
      <w:r>
        <w:t xml:space="preserve">” a formulation that echoes the divine name and stresses His unbounded existence and faithfulness. Rome measured power through dynasties and territorial control; John grounds the churches’ security in the One who stands above time.</w:t>
      </w:r>
    </w:p>
    <w:p>
      <w:r>
        <w:t xml:space="preserve">The greeting also refers to “</w:t>
      </w:r>
      <w:r>
        <w:rPr>
          <w:i/>
        </w:rPr>
        <w:t xml:space="preserve">the seven Spirits who are before His throne.</w:t>
      </w:r>
      <w:r>
        <w:t xml:space="preserve">” Interpretations differ. Many understand the phrase as a symbolic description of the fullness of the Holy Spirit, particularly in light of Isaiah 11:2 and Zechariah 4; others understand seven heavenly spirits or angels. The trinitarian shape of the greeting makes the first reading compelling, but we should acknowledge the discussion rather than present a debated identification as beyond question. Revelation itself will return to the seven Spirits in its throne-room imagery.</w:t>
      </w:r>
    </w:p>
    <w:p>
      <w:pPr>
        <w:pStyle w:val="Heading2"/>
      </w:pPr>
      <w:r>
        <w:t>The threefold witness concerning Jesus Christ</w:t>
      </w:r>
    </w:p>
    <w:p>
      <w:r>
        <w:t>Jesus is called the faithful witness, the firstborn of the dead, and the ruler of the kings of the earth. These titles form a theological progression. In His earthly ministry and sacrificial death He faithfully testified to the Father; in His resurrection He inaugurated the victory over death and holds preeminence among those raised; and in His exaltation He possesses an authority that no earthly sovereign can rival. “Firstborn” speaks of status and supremacy, not of Jesus being the first person ever restored to life or of His having been created.</w:t>
      </w:r>
    </w:p>
    <w:p>
      <w:r>
        <w:t>John’s praise then turns from Christ’s public authority to His saving love. The One who rules kings is also the One who loves His people and has freed them from their sins by His blood. Manuscript traditions differ between “freed” and “washed,” but both readings direct attention to the cleansing and liberating effect of Christ’s sacrificial death. The result is a people constituted as a kingdom and priests to His God and Father, language rooted in Israel’s covenant vocation (Exodus 19:6) and now applied to the redeemed community. Their dignity does not depend upon recognition by Rome or any other human institution.</w:t>
      </w:r>
    </w:p>
    <w:p>
      <w:pPr>
        <w:pStyle w:val="Heading2"/>
      </w:pPr>
      <w:r>
        <w:t>The coming One and the Alpha and Omega</w:t>
      </w:r>
    </w:p>
    <w:p>
      <w:r>
        <w:t>Verse 7 announces that He is coming with the clouds and that every eye will see Him. The imagery draws together Daniel 7:13–14 and Zechariah 12:10, bringing the Son of Man’s dominion into conversation with mourning over the pierced One. Christians differ on details of the fulfillment, but the passage unmistakably places Christ’s appearing and the world’s accountability before the reader. It would be premature to settle every chronological question from this verse alone; its primary function here is to announce the public vindication of the One who was pierced.</w:t>
      </w:r>
    </w:p>
    <w:p>
      <w:r>
        <w:t>In verse 8 the Lord God declares Himself the Alpha and the Omega, the One who is, was, and is to come, the Almighty. The immediate speaker is most naturally understood as God, while related titles later appear in passages concerning Christ. Revelation’s high Christology emerges through this shared vocabulary of divine sovereignty. The opening greeting therefore leads naturally to worship: the God who governs the whole course of history has not lost control of the churches’ present circumstances.</w:t>
      </w:r>
    </w:p>
    <w:p>
      <w:pPr>
        <w:pStyle w:val="Heading1"/>
      </w:pPr>
      <w:r>
        <w:t>III. John on Patmos: A Brother in Tribulation — 1:9–11</w:t>
      </w:r>
    </w:p>
    <w:p>
      <w:r>
        <w:t xml:space="preserve">John does not introduce himself as a detached observer of suffering. He calls himself a brother and fellow participant in “</w:t>
      </w:r>
      <w:r>
        <w:rPr>
          <w:i/>
        </w:rPr>
        <w:t xml:space="preserve">the tribulation and kingdom and perseverance which are in Jesus.</w:t>
      </w:r>
      <w:r>
        <w:t xml:space="preserve">” The three terms belong together. Christian existence already involves participation in Christ’s kingdom, yet that participation occurs amid opposition and requires steadfast endurance. The text resists the assumption that the kingdom and tribulation must be mutually exclusive experiences.</w:t>
      </w:r>
    </w:p>
    <w:p>
      <w:r>
        <w:t xml:space="preserve">John locates himself on Patmos “</w:t>
      </w:r>
      <w:r>
        <w:rPr>
          <w:i/>
        </w:rPr>
        <w:t xml:space="preserve">because of the word of God and the testimony of Jesus.</w:t>
      </w:r>
      <w:r>
        <w:t xml:space="preserve">” Early Christian tradition commonly interprets this as exile for his witness, although the verse does not identify the judicial procedure or emperor responsible. We may regard exile as historically plausible without describing details that the text does not provide. On the Lord’s Day John is “</w:t>
      </w:r>
      <w:r>
        <w:rPr>
          <w:i/>
        </w:rPr>
        <w:t xml:space="preserve">in the Spirit,</w:t>
      </w:r>
      <w:r>
        <w:t xml:space="preserve">” a phrase indicating a visionary experience under the Spirit’s influence. The precise referent of “</w:t>
      </w:r>
      <w:r>
        <w:rPr>
          <w:i/>
        </w:rPr>
        <w:t xml:space="preserve">the Lord’s Day</w:t>
      </w:r>
      <w:r>
        <w:t xml:space="preserve">” has been debated, but the common reading is the Christian day associated with the resurrection, rather than a reference to the entire eschatological Day of the Lord.</w:t>
      </w:r>
    </w:p>
    <w:p>
      <w:r>
        <w:t>A loud voice, compared to a trumpet, commands John to write what he sees and send it to seven named churches: Ephesus, Smyrna, Pergamum, Thyatira, Sardis, Philadelphia, and Laodicea. The geographical order follows a plausible circuit through Roman Asia. We should remember that the book was addressed to particular congregations before it was collected into our Bibles. Whatever broader patterns we perceive in the seven churches, their immediate historical identity is indispensable to sound interpretation.</w:t>
      </w:r>
    </w:p>
    <w:p>
      <w:pPr>
        <w:pStyle w:val="Heading1"/>
      </w:pPr>
      <w:r>
        <w:t>IV. The Son of Man Among the Lampstands — 1:12–16</w:t>
      </w:r>
    </w:p>
    <w:p>
      <w:pPr>
        <w:pStyle w:val="Heading2"/>
      </w:pPr>
      <w:r>
        <w:t>The location of the risen Lord</w:t>
      </w:r>
    </w:p>
    <w:p>
      <w:r>
        <w:t xml:space="preserve">John turns toward the voice and first sees seven golden lampstands. In their midst stands One “</w:t>
      </w:r>
      <w:r>
        <w:rPr>
          <w:i/>
        </w:rPr>
        <w:t xml:space="preserve">like a son of man,</w:t>
      </w:r>
      <w:r>
        <w:t xml:space="preserve">” an unmistakable invitation to remember Daniel 7:13. John’s description also draws upon Daniel 10 and other Old Testament portrayals of divine glory. The images are not assembled merely to impress the imagination. They communicate that the risen Christ possesses heavenly authority and is present among the congregations to which the book is addressed.</w:t>
      </w:r>
    </w:p>
    <w:p>
      <w:r>
        <w:t>The long robe and golden sash convey dignity and priestly or royal significance, although the text does not explicitly assign a single office to each article of clothing. His white head and hair recall the Ancient of Days in Daniel 7:9, a remarkable use of divine imagery in the portrayal of Jesus. Eyes like flame suggest penetrating perception; feet like burnished bronze communicate strength and splendor; and a voice like many waters recalls the overwhelming majesty associated with divine appearance in Ezekiel 43:2. These images together reveal a Lord whose knowledge is complete and whose authority cannot be resisted.</w:t>
      </w:r>
    </w:p>
    <w:p>
      <w:pPr>
        <w:pStyle w:val="Heading2"/>
      </w:pPr>
      <w:r>
        <w:t>The sword, the stars, and the shining face</w:t>
      </w:r>
    </w:p>
    <w:p>
      <w:r>
        <w:t>Seven stars are held in His right hand, and from His mouth proceeds a sharp two-edged sword. The sword is a visionary representation of the effective and judicial power of His word, not an invitation to imagine a physical weapon protruding from His face. The brightness of His countenance, compared with the sun shining in its strength, completes a portrait that exceeds ordinary human categories. John’s language conveys the glory of the risen Lord by drawing upon the richest imagery available in Israel’s Scriptures.</w:t>
      </w:r>
    </w:p>
    <w:p>
      <w:r>
        <w:t>The crucial pastoral detail is easy to miss: Christ stands among the lampstands. The churches are not beyond His notice, and His presence is not merely comforting. In chapters 2–3 He will commend fidelity, expose compromise, warn of judgment, and promise reward. The same eyes that see their suffering also see their hidden sin. His nearness therefore offers assurance to the faithful and summons the complacent to repentance.</w:t>
      </w:r>
    </w:p>
    <w:p>
      <w:pPr>
        <w:pStyle w:val="Heading1"/>
      </w:pPr>
      <w:r>
        <w:t>V. “Do Not Be Afraid”: The Living One Holds the Keys — 1:17–18</w:t>
      </w:r>
    </w:p>
    <w:p>
      <w:r>
        <w:t>John falls at Christ’s feet as though dead. This response resembles the overwhelming encounters with divine glory recorded elsewhere in Scripture, including Daniel 10. The Lord’s first action is to place His right hand upon John and tell him not to fear. The hand that holds the stars also steadies the servant who has collapsed before His majesty. Revelation does not diminish the holiness of Christ in order to offer comfort; it grounds comfort in the character and authority of the Holy One Himself.</w:t>
      </w:r>
    </w:p>
    <w:p>
      <w:r>
        <w:t>Jesus identifies Himself as the First and the Last, the Living One who became dead and is alive forevermore. The language echoes Isaiah’s declarations of the Lord’s unique deity (Isaiah 44:6; 48:12) and places the resurrection at the center of Christian confidence. Death was a real event in the incarnate Son’s history, but it is no longer His master. He now possesses the keys of Death and Hades, imagery indicating authority over the realm of the dead and over death itself. These keys should not be confused with the keys of the kingdom in Matthew 16; their immediate significance is Christ’s victorious sovereignty over the powers that most terrify humanity.</w:t>
      </w:r>
    </w:p>
    <w:p>
      <w:r>
        <w:t>For congregations threatened by hostility, illness, exclusion, or martyrdom, this announcement would have carried enormous weight. Christ does not promise that His people will never die. He declares that death does not possess final authority over them. The resurrection and the Lord’s enduring life establish the foundation for the Hope that will culminate in Revelation’s closing vision of a world in which death is no more.</w:t>
      </w:r>
    </w:p>
    <w:p>
      <w:pPr>
        <w:pStyle w:val="Heading1"/>
      </w:pPr>
      <w:r>
        <w:t>VI. The Command to Write and the Mystery Explained — 1:19–20</w:t>
      </w:r>
    </w:p>
    <w:p>
      <w:r>
        <w:t>John is commanded to write what he has seen, what is, and what will take place after these things. Some futurist interpreters understand this as a three-part outline: the vision of chapter 1, the churches of chapters 2–3, and the events beginning in chapter 4. That proposal deserves consideration because it reflects a genuine progression in the book. Nevertheless, the verse does not explicitly declare that all material after chapter 3 belongs exclusively to the future from John’s perspective. We should treat the outline as a useful interpretive possibility rather than an indisputable key that resolves every later question.</w:t>
      </w:r>
    </w:p>
    <w:p>
      <w:r>
        <w:t>The chapter closes with an interpretation supplied by Christ Himself: the seven stars are the angels of the seven churches, and the seven lampstands are the seven churches. The identity of the “angels” remains debated. The word ordinarily denotes heavenly messengers, yet some interpreters take it to refer to human representatives or messengers of the congregations. Because the text does not fully resolve the issue, the responsible teacher should explain the options and then emphasize what is certain: the churches belong within Christ’s sovereign care and accountability.</w:t>
      </w:r>
    </w:p>
    <w:p>
      <w:r>
        <w:t>This explanation also establishes an important principle for the rest of our study. Revelation frequently interprets its own symbols. When John supplies an identification, we should begin there; when he does not, we should examine the immediate context and the Old Testament sources that inform the image. A symbol may communicate a real person, event, or institution without requiring that every visual feature be understood as a literal physical description.</w:t>
      </w:r>
    </w:p>
    <w:p>
      <w:pPr>
        <w:pStyle w:val="Heading1"/>
      </w:pPr>
      <w:r>
        <w:t>VII. Theological Synthesis — The Christ Who Walks Among His Churches</w:t>
      </w:r>
    </w:p>
    <w:p>
      <w:pPr/>
      <w:r>
        <w:t>The book begins not with the church escaping history but with Christ present among His lampstands. That presence supplies the beginning of a theme that will reach its consummation when God dwells openly with His people and they see His face (Revelation 21:3; 22:4). The intervening visions must not obscure this destination: the One who commands John not to fear is the same Living One whose victory finally removes everything that separates the redeemed from the unveiled presence of God.</w:t>
      </w:r>
    </w:p>
    <w:p>
      <w:r>
        <w:t>The opening chapter brings together three truths that must govern our reading of the entire book. First, Revelation has divine authority and demands a response of hearing and obedience. Second, its central figure is Jesus Christ, whose death and resurrection establish His right to rule and whose coming will bring history to its appointed consummation. Third, the exalted Lord remains present among His people, seeing both their perseverance and their compromise.</w:t>
      </w:r>
    </w:p>
    <w:p>
      <w:r>
        <w:t>These truths guard us against two opposite errors. We must not reduce Revelation to a merely timeless lesson about good and evil, stripping its prophecy of the expectation that God will act decisively in history. Neither may we turn the book into a speculative chronology that leaves the original churches and the call to faithfulness behind. The text insists upon both the present responsibilities of believers and the ultimate triumph of their Lord.</w:t>
      </w:r>
    </w:p>
    <w:p>
      <w:r>
        <w:t>Our interpretive task is therefore disciplined by the method we have already established: respect the words, understand their world, establish what the text meant there, and then ask how its truth speaks here. John’s first vision tells the church in every age that the risen Jesus is not absent, that death does not reign, and that no earthly empire possesses the final word.</w:t>
      </w:r>
    </w:p>
    <w:p>
      <w:pPr>
        <w:pStyle w:val="Heading1"/>
      </w:pPr>
      <w:r>
        <w:t>Conclusion — Before the Throne Room, the Lord of the Church</w:t>
      </w:r>
    </w:p>
    <w:p>
      <w:r>
        <w:t>The first chapter of Revelation does not begin with the collapse of nations or the unraveling of the created order. It begins with a disclosure of the One who rules over them. John sees the Lord who died and now lives forever, whose word judges, whose eyes discern, and whose presence surrounds His churches. That vision must remain before us when the book turns to conflict, suffering, and judgment. Without it, the symbols become occasions for anxiety or speculation; with it, they become part of the larger testimony that God will bring His redemptive purposes to completion in Jesus Christ.</w:t>
      </w:r>
    </w:p>
    <w:p>
      <w:r>
        <w:t>As we turn to the letters in chapters 2 and 3, the question will not be merely what the churches believed about the future. It will be whether they lived faithfully before the Lord who already knew their works. The Christ who reveals the end of history first speaks to the condition of His people in the present.</w:t>
      </w:r>
    </w:p>
    <w:p>
      <w:pPr>
        <w:pStyle w:val="Heading1"/>
      </w:pPr>
      <w:r>
        <w:t>Teaching Discussion and Transition</w:t>
      </w:r>
    </w:p>
    <w:p>
      <w:r>
        <w:t>Invite the class to consider why John’s first vision emphasizes Christ’s presence among the churches rather than immediately explaining the sequence of future events. Ask how the declaration that Christ holds the keys of Death and Hades might have encouraged believers facing persecution or bereavement, and why the same vision should challenge churches that have become comfortable with compromise. These questions provide a natural transition to Ephesus, where the Lord commends perseverance yet confronts the loss of first love.</w:t>
      </w:r>
    </w:p>
    <w:p>
      <w:pPr>
        <w:pStyle w:val="Heading1"/>
      </w:pPr>
      <w:r>
        <w:t>Selected Sources and Study Notes</w:t>
      </w:r>
    </w:p>
    <w:p>
      <w:r>
        <w:t>Primary biblical intertexts: Exodus 19:6; Isaiah 11:2; 44:6; 48:12; Daniel 7:9–14; 10:5–12; Ezekiel 1:24; 43:2; Zechariah 4; 12:10; Revelation 1:1–20. Historical context: Irenaeus, Against Heresies 5.30.3 (traditional dating testimony); Pliny the Younger, Letters 10.96–97 (later evidence of Roman treatment of Christians, not direct evidence for John’s exile).</w:t>
      </w:r>
    </w:p>
    <w:p>
      <w:r>
        <w:t>For further exegetical comparison: G. K. Beale, The Book of Revelation (1999); David E. Aune, Revelation 1–5 (1997); Craig R. Koester, Revelation (2014); Richard Bauckham, The Theology of the Book of Revelation (1993). These works represent differing judgments on several interpretive questions and should be consulted critically rather than treated as uniform authorities.</w:t>
      </w:r>
    </w:p>
    <w:p>
      <w:pPr/>
      <w:r>
        <w:rPr>
          <w:i/>
        </w:rPr>
        <w:t>Scripture quotations taken from the (NASB®) New American Standard Bible®, Copyright © 1960, 1971, 1977, 1995, 2020 by The Lockman Foundation. Used by permission. All rights reserved. www.Lockman.org</w:t>
      </w:r>
    </w:p>
    <w:sectPr w:rsidR="00FC693F" w:rsidRPr="0006063C" w:rsidSect="00034616">
      <w:footerReference w:type="default" r:id="rId9"/>
      <w:headerReference w:type="default" r:id="rId10"/>
      <w:pgSz w:w="12240" w:h="15840"/>
      <w:pgMar w:top="1123" w:right="1325" w:bottom="1080" w:left="1325" w:header="576" w:footer="57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David V. Lott, Ph.D.   •   Revelation — Chapter 1   •   </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t>TRUTHS THAT SET YOU FREE   |   REVELATION STUDY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1" w:lineRule="auto"/>
    </w:pPr>
    <w:rPr>
      <w:rFonts w:ascii="Aptos" w:hAnsi="Aptos"/>
      <w:color w:val="293038"/>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20"/>
      <w:outlineLvl w:val="0"/>
    </w:pPr>
    <w:rPr>
      <w:rFonts w:asciiTheme="majorHAnsi" w:eastAsiaTheme="majorEastAsia" w:hAnsiTheme="majorHAnsi" w:cstheme="majorBidi" w:ascii="Aptos Display" w:hAnsi="Aptos Display"/>
      <w:b/>
      <w:bCs/>
      <w:color w:val="1C3D56"/>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ptos Display" w:hAnsi="Aptos Display"/>
      <w:b/>
      <w:bCs/>
      <w:color w:val="1C3D56"/>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B394C"/>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Second audit pass: targeted theological continuity and interpretive-method revisions; original retained separately.</dc:description>
  <cp:lastModifiedBy/>
  <cp:revision>1</cp:revision>
  <dcterms:created xsi:type="dcterms:W3CDTF">2013-12-23T23:15:00Z</dcterms:created>
  <dcterms:modified xsi:type="dcterms:W3CDTF">2013-12-23T23:15:00Z</dcterms:modified>
  <cp:category/>
</cp:coreProperties>
</file>