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THE REVELATION OF JESUS CHRIST</w:t>
      </w:r>
    </w:p>
    <w:p>
      <w:pPr/>
      <w:r>
        <w:t>Module 13 — The Beasts and the Demand for Worship (Revelation 13:1–18)</w:t>
      </w:r>
    </w:p>
    <w:p>
      <w:pPr/>
      <w:r>
        <w:t>Teacher’s Expositional Manuscript  |  Approximately 75–90 minutes  |  Revelation 13:1–18</w:t>
      </w:r>
    </w:p>
    <w:p>
      <w:pPr>
        <w:pStyle w:val="Heading1"/>
      </w:pPr>
      <w:r>
        <w:t>Central Truth</w:t>
      </w:r>
    </w:p>
    <w:p>
      <w:pPr/>
      <w:r>
        <w:t>Revelation 13 portrays the dragon’s opposition to God through two cooperating agents: a beast that exercises coercive dominion and a second beast that directs the world toward deceptive worship. The chapter exposes the spiritual claims that can lie beneath political and religious power, calls the saints to endurance, and reminds us that even the most intimidating authority operates only within limits permitted by God.</w:t>
      </w:r>
    </w:p>
    <w:p>
      <w:pPr>
        <w:pStyle w:val="Heading1"/>
      </w:pPr>
      <w:r>
        <w:t>Opening — When Power Demands the Place of God</w:t>
      </w:r>
    </w:p>
    <w:p>
      <w:pPr/>
      <w:r>
        <w:t>The twelfth chapter revealed the conflict behind the conflict. John identified the dragon as the ancient serpent, the devil and Satan, and showed his hostility toward the Messiah and those who hold fast to the testimony of Jesus. Chapter 13 now reveals the instruments through which that hostility takes public form. What appeared in the preceding chapter as a cosmic struggle becomes visible in the organization of earthly authority, the manipulation of religious allegiance, and the economic consequences of refusing to conform.</w:t>
      </w:r>
    </w:p>
    <w:p>
      <w:pPr/>
      <w:r>
        <w:t>The original congregations of Roman Asia understood that religion and public life could not always be neatly separated. Imperial honors, civic festivals, patronage, and commercial associations formed part of the social world in which Christians lived. We must not reduce John’s vision to a coded description of one local institution, but neither may we remove it from the world of his first hearers. Their experience of political claims and public worship provided a meaningful point of contact with the images John now describes.</w:t>
      </w:r>
    </w:p>
    <w:p>
      <w:pPr/>
      <w:r>
        <w:t>The interpretive challenge is to hold together three horizons: the vision’s first-century intelligibility, its biblical roots in Daniel and the prophets, and its possible culmination in an intensified future opposition to Christ. Our broadly futurist and premillennial understanding should be argued from those connections, rather than assumed before we read the passage.</w:t>
      </w:r>
    </w:p>
    <w:p>
      <w:pPr>
        <w:pStyle w:val="Heading1"/>
      </w:pPr>
      <w:r>
        <w:t>I. The Beast Rising from the Sea (13:1–2)</w:t>
      </w:r>
    </w:p>
    <w:p>
      <w:pPr/>
      <w:r>
        <w:t>John sees a beast rising out of the sea, bearing ten horns, seven heads, ten diadems, and blasphemous names. Its composite form resembles a leopard, a bear, and a lion. The immediate context is decisive: the dragon stands behind the beast, and the dragon gives it his power, throne, and great authority. The beast is therefore not an independent rival to God, but a creaturely and satanically empowered expression of opposition to divine rule.</w:t>
      </w:r>
    </w:p>
    <w:p>
      <w:pPr/>
      <w:r>
        <w:t>Daniel 7 supplies the principal biblical background. Daniel sees four beasts emerge from the sea, representing kingdoms that exercise dominion upon the earth. The fourth beast possesses ten horns and speaks arrogantly against the Most High. John combines features of Daniel’s several beasts into one terrifying figure. This is not accidental decoration. It communicates the cumulative character of beastly empire: political power becomes monstrous when it absolutizes itself, exalts its claims, and turns against the people of God.</w:t>
      </w:r>
    </w:p>
    <w:p>
      <w:pPr/>
      <w:r>
        <w:t>The sea in prophetic vision can evoke disorder and threatening nations, but we should resist assigning a single fixed meaning to the image in every passage. Likewise, the ten horns and seven heads invite comparison with Daniel 7 and Revelation 17, yet the full interpretation of their relationship must await the later explanation. We should not force every detail into a modern political map before the text has supplied its own interpretive controls.</w:t>
      </w:r>
    </w:p>
    <w:p>
      <w:pPr>
        <w:pStyle w:val="Heading1"/>
      </w:pPr>
      <w:r>
        <w:t>II. The Wounded Head and the World’s Astonishment (13:3–4)</w:t>
      </w:r>
    </w:p>
    <w:p>
      <w:pPr/>
      <w:r>
        <w:t xml:space="preserve">One of the beast’s heads appears to have received a mortal wound, yet the wound is healed. The earth marvels and follows the beast, and its inhabitants worship both the dragon and the beast. Their question, “</w:t>
      </w:r>
      <w:r>
        <w:rPr>
          <w:i/>
        </w:rPr>
        <w:t>Who is like the beast, and who is able to wage war with him?</w:t>
      </w:r>
      <w:r>
        <w:t xml:space="preserve">” expresses the temptation at the heart of the chapter: apparent invincibility becomes the basis of misplaced worship.</w:t>
      </w:r>
    </w:p>
    <w:p>
      <w:pPr/>
      <w:r>
        <w:t>Interpreters have related the wounded head to the Nero redivivus expectation, to the restoration of imperial power after a crisis, or to a future ruler whose apparent recovery will provoke global allegiance. The imagery could involve deliberate parody of the Lamb who was slain and yet lives, particularly in light of Revelation 5. The similarities are theologically suggestive, but we must distinguish that literary observation from certainty about the precise mechanism of the beast’s recovery.</w:t>
      </w:r>
    </w:p>
    <w:p>
      <w:pPr/>
      <w:r>
        <w:t>In a futurist reading, the beast may culminate in a personal ruler who embodies a final anti-Christian dominion. Nevertheless, the vision presents more than an isolated personality. Its imagery concerns authority, empire, worship, and the structures through which rebellion against God is organized. A faithful interpretation should preserve both the personal and systemic dimensions that the text permits.</w:t>
      </w:r>
    </w:p>
    <w:p>
      <w:pPr>
        <w:pStyle w:val="Heading1"/>
      </w:pPr>
      <w:r>
        <w:t>III. Blasphemy, Limited Authority, and War Against the Saints (13:5–10)</w:t>
      </w:r>
    </w:p>
    <w:p>
      <w:pPr/>
      <w:r>
        <w:t>John's forty-two months should be read together with the 1,260 days of the witnesses (11:3), the woman's preservation (12:6), and the corresponding Danielic expression. These parallel time designations may indicate a common period of constrained hostility, but they do not by themselves establish that every scene occurs in a strictly consecutive order. The recurring pastoral point is that the persecutor's authority has a limit set by God.</w:t>
      </w:r>
    </w:p>
    <w:p>
      <w:pPr/>
      <w:r>
        <w:t>The beast is given a mouth speaking arrogant and blasphemous words and authority to act for forty-two months. Its speech is directed against God, His name, His dwelling, and those who dwell in heaven. It is also permitted to make war on the saints and conquer them. The repeated language of what is “given” to the beast is essential: the vision never portrays evil as sovereign. The beast’s power is real and terrifying, but bounded.</w:t>
      </w:r>
    </w:p>
    <w:p>
      <w:pPr/>
      <w:r>
        <w:t xml:space="preserve">The forty-two months recall the time expressions in Daniel 7:25 and 12:7 and correspond to the 1,260 days and “</w:t>
      </w:r>
      <w:r>
        <w:rPr>
          <w:i/>
        </w:rPr>
        <w:t xml:space="preserve">time, times, and half a time</w:t>
      </w:r>
      <w:r>
        <w:t xml:space="preserve">” encountered elsewhere in Revelation. In our prophetic framework, these connections are important to the argument for a climactic period of tribulation. Yet Revelation 13 itself does not spell out the entire sequence of Daniel’s seventieth week. We should build that larger chronology by careful comparison rather than treating it as an explicit statement of this chapter.</w:t>
      </w:r>
    </w:p>
    <w:p>
      <w:pPr/>
      <w:r>
        <w:t xml:space="preserve">Verse 8 contrasts the worship of the beast with the names written in the Lamb’s book of life. The precise attachment of the phrase “</w:t>
      </w:r>
      <w:r>
        <w:rPr>
          <w:i/>
        </w:rPr>
        <w:t xml:space="preserve">from the foundation of the world</w:t>
      </w:r>
      <w:r>
        <w:t xml:space="preserve">” is debated in translation and interpretation, and Revelation 17:8 is an important parallel. Whatever resolution one adopts, John’s central contrast remains clear: allegiance to the beast is not the final measure of reality; belonging to the Lamb is.</w:t>
      </w:r>
    </w:p>
    <w:p>
      <w:pPr/>
      <w:r>
        <w:t>The passage closes with a solemn call for hearing, captivity, and endurance. The textual wording of verse 10 varies in the manuscript tradition, and responsible exposition should not build an elaborate doctrine upon a disputed phrasing. The pastoral emphasis is unmistakable: the saints are called to perseverance and faith, not to the illusion that they can secure the kingdom by imitating the beast’s coercive methods.</w:t>
      </w:r>
    </w:p>
    <w:p>
      <w:pPr>
        <w:pStyle w:val="Heading1"/>
      </w:pPr>
      <w:r>
        <w:t>IV. The Beast Rising from the Earth (13:11–12)</w:t>
      </w:r>
    </w:p>
    <w:p>
      <w:pPr/>
      <w:r>
        <w:t>John then sees another beast, this time rising from the earth. It has two horns like a lamb but speaks like a dragon. The contrast between appearance and voice is the key to the portrait. Its outward form suggests harmlessness or an imitation of the Lamb, while its message discloses its true allegiance. It exercises the authority of the first beast in its presence and directs the inhabitants of the earth to worship the first beast.</w:t>
      </w:r>
    </w:p>
    <w:p>
      <w:pPr/>
      <w:r>
        <w:t>Later Revelation identifies a “false prophet” associated with signs performed on behalf of the beast (16:13; 19:20; 20:10). These passages provide strong grounds for associating the second beast with that figure. The chapter therefore portrays a collaboration between coercive authority and religious deception. The second beast does not merely recommend a mistaken idea; it organizes devotion around a counterfeit object of worship.</w:t>
      </w:r>
    </w:p>
    <w:p>
      <w:pPr/>
      <w:r>
        <w:t>The setting of Roman Asia again provides useful historical perspective. Provincial and civic institutions promoted imperial honors, and religious allegiance could function as a public expression of loyalty. Yet the second beast should not be equated simplistically with every priesthood, institution, or religious leader of John’s day. The imagery reaches beyond any one administrative arrangement to describe the capacity of deceptive religion to sanctify oppressive power.</w:t>
      </w:r>
    </w:p>
    <w:p>
      <w:pPr>
        <w:pStyle w:val="Heading1"/>
      </w:pPr>
      <w:r>
        <w:t>V. Signs, the Image, and the Manufacture of Allegiance (13:13–15)</w:t>
      </w:r>
    </w:p>
    <w:p>
      <w:pPr/>
      <w:r>
        <w:t>The second beast performs impressive signs, even bringing fire down from heaven in the sight of people. These signs deceive the inhabitants of the earth and lead them to make an image of the first beast. The imagery evokes Old Testament contests over authentic divine authority, especially Elijah’s confrontation with Baal worship in 1 Kings 18. Here, however, a spectacular sign is not proof of truth. The decisive question is whether the sign directs worship toward the living God or away from Him.</w:t>
      </w:r>
    </w:p>
    <w:p>
      <w:pPr/>
      <w:r>
        <w:t>John says the second beast is permitted to give breath to the image so that it speaks and causes those who refuse worship to be killed. Interpreters differ over whether the image should be understood as an animated idol, a visionary representation of institutional power, or a future manifestation of deceptive religious technology. The passage does not authorize confident identification with a particular contemporary invention. Its theological point is sufficiently disturbing without speculation: deception and coercion combine to make idolatry appear both persuasive and compulsory.</w:t>
      </w:r>
    </w:p>
    <w:p>
      <w:pPr/>
      <w:r>
        <w:t>This section also connects with the biblical critique of idols that cannot speak or act. In Revelation 9:20, humanity refuses to abandon worship of objects that cannot see, hear, or walk. Revelation 13 intensifies the irony by presenting an image that appears to speak and exercises lethal influence. The apparent vitality of an idol does not transform it into the true God.</w:t>
      </w:r>
    </w:p>
    <w:p>
      <w:pPr>
        <w:pStyle w:val="Heading1"/>
      </w:pPr>
      <w:r>
        <w:t>VI. The Mark, Economic Exclusion, and the Number of the Beast (13:16–18)</w:t>
      </w:r>
    </w:p>
    <w:p>
      <w:pPr/>
      <w:r>
        <w:t>The seal of God and the mark of the beast create a deliberate contrast of belonging. Revelation 7 and 14 identify the redeemed with God's name, while Revelation 13 depicts coerced identification with the beast. Whatever physical or administrative form the mark may take in a futurist fulfillment, its immediate theological significance is worshipful allegiance. This distinction prevents the lesson from equating ordinary commercial technologies with the mark absent the religious submission described in the passage.</w:t>
      </w:r>
    </w:p>
    <w:p>
      <w:pPr/>
      <w:r>
        <w:t>The second beast causes people of every social rank to receive a mark on the right hand or forehead, so that no one can buy or sell without the mark, the name of the beast, or the number of its name. The breadth of the list—small and great, rich and poor, free and slave—shows that the demand for allegiance crosses ordinary social distinctions. Economic participation becomes a mechanism for enforcing worship.</w:t>
      </w:r>
    </w:p>
    <w:p>
      <w:pPr/>
      <w:r>
        <w:t>The mark should first be read alongside Revelation’s contrasting imagery of God’s seal upon His servants (7:3; 14:1) and the biblical language of allegiance expressed upon the hand and forehead (Deuteronomy 6:6–8). The issue is not merely an external label; it is the public identification of a person with a rival lord. At the same time, a futurist reading may anticipate a concrete future expression of this allegiance. Scripture does not give us sufficient grounds to announce that a contemporary payment device, identification system, or medical procedure is itself the mark of the beast.</w:t>
      </w:r>
    </w:p>
    <w:p>
      <w:pPr/>
      <w:r>
        <w:t>Verse 18 calls for wisdom and understanding: the number is that of a man, and its number is 666. In ancient languages, letters could carry numerical values, making name calculations possible. A well-known proposal connects 666 with “Neron Caesar” in Hebrew transliteration; the ancient variant reading 616 is relevant to that discussion. This explanation deserves serious consideration as evidence that the number could be meaningful to early readers. It does not, by itself, settle whether John intended a final future manifestation of the beast as well.</w:t>
      </w:r>
    </w:p>
    <w:p>
      <w:pPr/>
      <w:r>
        <w:t>Other interpreters understand the repeated sixes as symbolic of human pretension falling short of divine completeness. That proposal has theological appeal, although it should not replace the textual instruction to calculate without argument. Our most responsible conclusion is that John presents a discernible identity associated with human and beastly authority, while the exact referent remains disputed. The call is for wisdom, not a succession of sensational guesses about living individuals.</w:t>
      </w:r>
    </w:p>
    <w:p>
      <w:pPr>
        <w:pStyle w:val="Heading1"/>
      </w:pPr>
      <w:r>
        <w:t>VII. Theological Synthesis — The Counterfeit Kingdom</w:t>
      </w:r>
    </w:p>
    <w:p>
      <w:pPr/>
      <w:r>
        <w:t>Revelation 13 describes an organized counterfeit of divine authority. The dragon gives power to the first beast; the second beast directs worship toward the first; signs and economic pressure enforce the system’s demands. The vision is therefore more than a warning about one future dictator. It reveals the moral and spiritual character of dominion that demands what belongs to God alone.</w:t>
      </w:r>
    </w:p>
    <w:p>
      <w:pPr/>
      <w:r>
        <w:t>The chapter also establishes an important contrast with Revelation 5. There, the Lamb is worthy because He was slain and by His blood purchased people for God. Here, the beast receives worship through astonishment, intimidation, deception, and exclusion. The Lamb conquers through faithful self-giving; the beast rules by threatening the faithful. The two kingdoms cannot be judged by the same standard of success.</w:t>
      </w:r>
    </w:p>
    <w:p>
      <w:pPr/>
      <w:r>
        <w:t>For the first hearers in Asia, this vision called for discernment amid the pressures of public allegiance. For believers in every generation, it warns that apparent success, supernatural spectacle, and political power are inadequate tests of truth. For those who expect a future climactic manifestation of the beast, it also cautions against reducing prophetic watchfulness to headlines and numerical speculation. The abiding obligation is fidelity to Jesus Christ.</w:t>
      </w:r>
    </w:p>
    <w:p>
      <w:pPr>
        <w:pStyle w:val="Heading1"/>
      </w:pPr>
      <w:r>
        <w:t>Conclusion — The Patience and Faith of the Saints</w:t>
      </w:r>
    </w:p>
    <w:p>
      <w:pPr/>
      <w:r>
        <w:t>The chapter does not end with the assurance that the beast will be harmless. John is candid that the saints may suffer and that the machinery of deception can reach into the ordinary necessities of life. Yet the very description of the beast’s authority as something granted and limited keeps the reader from confusing temporary domination with ultimate sovereignty. The beast can demand worship, but it cannot become worthy of worship.</w:t>
      </w:r>
    </w:p>
    <w:p>
      <w:pPr/>
      <w:r>
        <w:t>Revelation therefore prepares the Church for a kind of faithfulness that does not depend upon social approval, economic advantage, or visible victory. The saints are not called to identify every new instrument of commerce as a prophetic fulfillment. They are called to recognize the claims of counterfeit lordship and to remain loyal to the Lamb whose authority rests upon His redemptive victory. The next chapter will answer the apparent triumph of the beast by showing the Lamb standing with His own and announcing the certainty of divine judgment.</w:t>
      </w:r>
    </w:p>
    <w:p>
      <w:pPr>
        <w:pStyle w:val="Heading1"/>
      </w:pPr>
      <w:r>
        <w:t>Primary Biblical Connections</w:t>
      </w:r>
    </w:p>
    <w:p>
      <w:pPr/>
      <w:r>
        <w:t>Daniel 7:1–28; Daniel 9:24–27; Daniel 12:1–12; Deuteronomy 6:4–9; 1 Kings 18:20–39; Revelation 5:1–14; 7:1–8; 9:20–21; 12:1–17; 14:1–13; 16:13; 17:7–14; 19:20; 20:10.</w:t>
      </w:r>
    </w:p>
    <w:p>
      <w:pPr>
        <w:pStyle w:val="Heading1"/>
      </w:pPr>
      <w:r>
        <w:t>Interpretive Note</w:t>
      </w:r>
    </w:p>
    <w:p>
      <w:pPr/>
      <w:r>
        <w:t>The historical connections to Roman imperial ideology and the Nero-number proposal are contextual and interpretive arguments, not demonstrations that all of Revelation 13 was exhausted in the first century. Conversely, identifying the first beast with a future Antichrist and the second with a future false prophet is a coherent futurist reading, but the chapter should be allowed to establish its own imagery before those larger conclusions are applied.</w:t>
      </w:r>
    </w:p>
    <w:p>
      <w:pPr/>
      <w:r>
        <w:rPr>
          <w:i/>
        </w:rPr>
        <w:t>Scripture quotations taken from the (NASB®) New American Standard Bible®, Copyright © 1960, 1971, 1977, 1995, 2020 by The Lockman Foundation. Used by permission. All rights reserved. www.Lockman.org</w:t>
      </w:r>
    </w:p>
    <w:sectPr w:rsidR="00FC693F" w:rsidRPr="0006063C" w:rsidSect="00034616">
      <w:footerReference w:type="default" r:id="rId9"/>
      <w:headerReference w:type="default" r:id="rId10"/>
      <w:pgSz w:w="12240" w:h="15840"/>
      <w:pgMar w:top="1123" w:right="1325" w:bottom="1080" w:left="1325" w:header="576" w:footer="576"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 xml:space="preserve">David V. Lott, Ph.D.   •   Revelation — Chapter 13   •   </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t>TRUTHS THAT SET YOU FREE   |   REVELATION STUDY</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line="281" w:lineRule="auto"/>
    </w:pPr>
    <w:rPr>
      <w:rFonts w:ascii="Aptos" w:hAnsi="Aptos"/>
      <w:color w:val="293038"/>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00" w:after="120"/>
      <w:outlineLvl w:val="0"/>
    </w:pPr>
    <w:rPr>
      <w:rFonts w:asciiTheme="majorHAnsi" w:eastAsiaTheme="majorEastAsia" w:hAnsiTheme="majorHAnsi" w:cstheme="majorBidi" w:ascii="Aptos Display" w:hAnsi="Aptos Display"/>
      <w:b/>
      <w:bCs/>
      <w:color w:val="1C3D56"/>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ptos Display" w:hAnsi="Aptos Display"/>
      <w:b/>
      <w:bCs/>
      <w:color w:val="1C3D56"/>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ptos Display" w:hAnsi="Aptos Display"/>
      <w:color w:val="1B394C"/>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