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THE REVELATION OF JESUS CHRIST</w:t>
      </w:r>
    </w:p>
    <w:p>
      <w:pPr/>
      <w:r>
        <w:t>Module 21 — A New Heaven, a New Earth, and the New Jerusalem (Revelation 21:1–27)</w:t>
      </w:r>
    </w:p>
    <w:p>
      <w:pPr/>
      <w:r>
        <w:t>Teacher’s Expositional Manuscript  |  Approximately 80–95 minutes  |  Revelation 21:1–27</w:t>
      </w:r>
    </w:p>
    <w:p>
      <w:pPr>
        <w:pStyle w:val="Heading1"/>
      </w:pPr>
      <w:r>
        <w:t>Central Truth</w:t>
      </w:r>
    </w:p>
    <w:p>
      <w:pPr/>
      <w:r>
        <w:t>Revelation 21 announces the consummation of God’s redemptive purpose: the old order of death, sorrow, and rebellion gives way to a renewed creation in which God dwells with His people. The holy city, New Jerusalem, reveals the beauty of a redeemed community, the security of God’s presence, and the fulfillment of promises reaching back through Israel’s prophets to the opening chapters of Genesis. The final hope of Scripture is not merely escape from the world but life with God in a creation made new.</w:t>
      </w:r>
    </w:p>
    <w:p>
      <w:pPr>
        <w:pStyle w:val="Heading1"/>
      </w:pPr>
      <w:r>
        <w:t>Opening — From the Last Judgment to the First Things Made New</w:t>
      </w:r>
    </w:p>
    <w:p>
      <w:pPr/>
      <w:r>
        <w:t>At the close of chapter 20, John stood before the great white throne, where the dead were judged and death and Hades were thrown into the lake of fire. The scene was solemn because it exposed the final consequences of human rebellion and the absolute righteousness of divine judgment. Chapter 21 now opens the other side of that reality. The removal of evil is not God’s ultimate purpose in itself; it prepares the way for the unbroken fellowship and abundant life for which creation was intended. John’s vision moves from judgment to homecoming, from the passing away of the former order to the unveiling of a world in which God’s presence is no longer mediated by distance, temple curtains, or human weakness.</w:t>
      </w:r>
    </w:p>
    <w:p>
      <w:pPr/>
      <w:r>
        <w:t>We should approach these visions with the same interpretive discipline used throughout our study. John employs symbols deeply rooted in the Old Testament, yet the symbols point to a reality greater than the images alone can exhaust. We must respect the words, understand their world, establish what the text meant to the churches who first received it, and then ask how its truth speaks to us. The details of the New Jerusalem invite thoughtful interpretation, but the governing message is unmistakable: God will make His dwelling with a redeemed people, and nothing unclean will overturn His purpose.</w:t>
      </w:r>
    </w:p>
    <w:p>
      <w:pPr>
        <w:pStyle w:val="Heading1"/>
      </w:pPr>
      <w:r>
        <w:t>I. A New Heaven and a New Earth (21:1)</w:t>
      </w:r>
    </w:p>
    <w:p>
      <w:pPr/>
      <w:r>
        <w:t>The phrase 'new heaven and a new earth' echoes Isaiah 65:17 and 66:22, while the disappearance of the sea belongs to John's symbolic portrayal of the removal of all that threatens God's people. The text certainly announces a transformed creation, but interpreters differ over the degree of continuity between the present cosmos and the new. The exposition should not make the mechanics of cosmic renewal more precise than the vision permits.</w:t>
      </w:r>
    </w:p>
    <w:p>
      <w:pPr/>
      <w:r>
        <w:t xml:space="preserve">John begins with an astonishing declaration: “</w:t>
      </w:r>
      <w:r>
        <w:rPr>
          <w:i/>
        </w:rPr>
        <w:t>And I saw a new heaven and a new earth; for the first heaven and the first earth passed away,</w:t>
      </w:r>
      <w:r>
        <w:t xml:space="preserve">” The language deliberately echoes Genesis 1:1, where God created the heavens and the earth. Scripture’s closing vision thus returns us to its beginning, not in a simple repetition of Eden but in the completion of the story that began there. Sin entered a good creation and brought alienation, corruption, and death; the Creator now announces an order in which those intrusions have no continuing place.</w:t>
      </w:r>
    </w:p>
    <w:p>
      <w:pPr/>
      <w:r>
        <w:t>The prophets anticipated this promise. Isaiah 65:17 speaks of God creating new heavens and a new earth, and Isaiah 66:22 places that renewed order within the certainty of God’s enduring covenant purposes. Peter likewise looks toward new heavens and a new earth in which righteousness dwells (2 Peter 3:13). These passages do not answer every philosophical question about continuity between the present world and the world to come. Some interpreters emphasize replacement after cosmic judgment; others stress transformation and liberation of creation, drawing upon Romans 8:19–23. John’s concern is not to provide a scientific account of the transition but to proclaim the certainty and character of its result.</w:t>
      </w:r>
    </w:p>
    <w:p>
      <w:pPr/>
      <w:r>
        <w:t xml:space="preserve">John adds that “</w:t>
      </w:r>
      <w:r>
        <w:rPr>
          <w:i/>
        </w:rPr>
        <w:t>there is no longer [any] sea.</w:t>
      </w:r>
      <w:r>
        <w:t xml:space="preserve">” For modern readers, who often associate the sea with recreation and beauty, the statement may sound like a geographical oddity. In the biblical imagination, however, the sea could signify danger, chaos, and the threatening realm from which hostile powers arise. Revelation 13 portrayed the beast emerging from the sea, and earlier visions used the sea as part of the imagery of instability and judgment. The statement may therefore convey the removal of everything that threatens God’s people. Whether it also describes a literal change in the physical geography of the new earth remains debated. We should not reduce the phrase to a technical claim that John does not explain.</w:t>
      </w:r>
    </w:p>
    <w:p>
      <w:pPr>
        <w:pStyle w:val="Heading1"/>
      </w:pPr>
      <w:r>
        <w:t>II. The Holy City Descends as a Bride (21:2)</w:t>
      </w:r>
    </w:p>
    <w:p>
      <w:pPr/>
      <w:r>
        <w:t xml:space="preserve">John next sees “</w:t>
      </w:r>
      <w:r>
        <w:rPr>
          <w:i/>
        </w:rPr>
        <w:t>the holy city, new Jerusalem, coming down out of heaven from God, made ready as a bride adorned for her husband.</w:t>
      </w:r>
      <w:r>
        <w:t xml:space="preserve">” The direction matters. The city descends from God; humanity does not construct it through the gradual improvement of earthly society. The consummation of redemption is a gift of divine grace. It is God who establishes the dwelling place and brings His people into the fullness of covenant fellowship.</w:t>
      </w:r>
    </w:p>
    <w:p>
      <w:pPr/>
      <w:r>
        <w:t xml:space="preserve">The city is also a bride. Revelation 19 introduced the marriage of the Lamb, and chapter 21 now gives that image architectural form. Later, one of the angels promises to show John “</w:t>
      </w:r>
      <w:r>
        <w:rPr>
          <w:i/>
        </w:rPr>
        <w:t xml:space="preserve">the Bride, the wife of the Lamb</w:t>
      </w:r>
      <w:r>
        <w:t xml:space="preserve">” and then displays the city (21:9–10). This blending of personal and architectural imagery is intentional. The city is more than a collection of structures, for it represents the people who belong to the Lamb, gathered into the ordered beauty and security of God’s eternal dwelling. The picture draws upon prophetic portraits of Jerusalem restored and glorified, especially Isaiah 54, 60, and 62.</w:t>
      </w:r>
    </w:p>
    <w:p>
      <w:pPr>
        <w:pStyle w:val="Heading1"/>
      </w:pPr>
      <w:r>
        <w:t>III. The Dwelling of God Is with Humanity (21:3–4)</w:t>
      </w:r>
    </w:p>
    <w:p>
      <w:pPr/>
      <w:r>
        <w:t xml:space="preserve">A loud voice from the throne interprets the vision: “</w:t>
      </w:r>
      <w:r>
        <w:rPr>
          <w:i/>
        </w:rPr>
        <w:t>Behold, the tabernacle of God is among men,</w:t>
      </w:r>
      <w:r>
        <w:t xml:space="preserve">” The word translated dwelling or tabernacle recalls the sanctuary in Israel’s wilderness, where God’s glory marked His presence among the people He had redeemed from Egypt. It also recalls John 1:14, where the Word became flesh and “dwelt” among us. What the tabernacle anticipated and the incarnation decisively revealed now reaches its consummation. God’s people will no longer know His presence by promise alone; they will live in immediate fellowship with Him.</w:t>
      </w:r>
    </w:p>
    <w:p>
      <w:pPr/>
      <w:r>
        <w:t xml:space="preserve">The voice continues with covenant language familiar from Leviticus 26:11–12, Jeremiah 31:33, and Ezekiel 37:27: “</w:t>
      </w:r>
      <w:r>
        <w:rPr>
          <w:i/>
        </w:rPr>
        <w:t>they shall be His people, and God Himself shall be among them,</w:t>
      </w:r>
      <w:r>
        <w:t xml:space="preserve">” The heart of redemption has always been relational. The Lord did not merely deliver Israel from slavery or save sinners from condemnation as isolated acts; He redeemed a people to belong to Him. Revelation 21 shows the completed reality toward which those earlier acts pointed.</w:t>
      </w:r>
    </w:p>
    <w:p>
      <w:pPr/>
      <w:r>
        <w:t xml:space="preserve">God then wipes away every tear from their eyes. Death, mourning, crying, and pain will be no more, “</w:t>
      </w:r>
      <w:r>
        <w:rPr>
          <w:i/>
        </w:rPr>
        <w:t>the first things have passed away.</w:t>
      </w:r>
      <w:r>
        <w:t xml:space="preserve">” This is not a vague assurance that suffering will eventually seem less important. It is a promise that the causes of sorrow and the reign of death will be decisively removed. Isaiah 25:8 had already anticipated the swallowing up of death and the wiping away of tears. Paul announced the defeat of death through the resurrection of Christ in 1 Corinthians 15. John now sees the outcome: the victory accomplished through the Lamb fills the life of the renewed creation.</w:t>
      </w:r>
    </w:p>
    <w:p>
      <w:pPr>
        <w:pStyle w:val="Heading1"/>
      </w:pPr>
      <w:r>
        <w:t>IV. “Behold, I Am Making All Things New” (21:5–8)</w:t>
      </w:r>
    </w:p>
    <w:p>
      <w:pPr/>
      <w:r>
        <w:t xml:space="preserve">The One seated on the throne declares, “</w:t>
      </w:r>
      <w:r>
        <w:rPr>
          <w:i/>
        </w:rPr>
        <w:t xml:space="preserve">Behold, I am making all things new.</w:t>
      </w:r>
      <w:r>
        <w:t xml:space="preserve">” The statement is remarkable both for its scope and for the identity of its speaker. God does not say merely that He will offer better circumstances or repair selected features of the old order. He announces the renewal of all things. John is commanded to write because these words are “</w:t>
      </w:r>
      <w:r>
        <w:rPr>
          <w:i/>
        </w:rPr>
        <w:t>faithful and true.</w:t>
      </w:r>
      <w:r>
        <w:t xml:space="preserve">” The reliability of the promise rests not on human optimism but on the character of the One who speaks.</w:t>
      </w:r>
    </w:p>
    <w:p>
      <w:pPr/>
      <w:r>
        <w:t xml:space="preserve">“</w:t>
      </w:r>
      <w:r>
        <w:rPr>
          <w:i/>
        </w:rPr>
        <w:t>It is done. I am the Alpha and the Omega, the beginning and the end.</w:t>
      </w:r>
      <w:r>
        <w:t xml:space="preserve">” The language recalls the announcement “</w:t>
      </w:r>
      <w:r>
        <w:rPr>
          <w:i/>
        </w:rPr>
        <w:t xml:space="preserve">It is done</w:t>
      </w:r>
      <w:r>
        <w:t xml:space="preserve">” at the seventh bowl (16:17), but here it stands in the setting of consummated renewal. The Lord who originated creation is also the One who brings His purposes to completion. To the thirsty He promises water from the spring of the water of life without payment. The invitation echoes Isaiah 55:1 and anticipates the final invitation in Revelation 22:17. Eternal life is never presented as a human achievement; it is the generous gift of God.</w:t>
      </w:r>
    </w:p>
    <w:p>
      <w:pPr/>
      <w:r>
        <w:t xml:space="preserve">The promise to “</w:t>
      </w:r>
      <w:r>
        <w:rPr>
          <w:i/>
        </w:rPr>
        <w:t>He who overcomes</w:t>
      </w:r>
      <w:r>
        <w:t xml:space="preserve">” continues a theme introduced in the letters to the seven churches. Those believers were called to endure persecution, resist idolatry, and remain faithful to Jesus. Their victory did not consist in worldly domination but in persevering allegiance to the Lamb. God promises, “</w:t>
      </w:r>
      <w:r>
        <w:rPr>
          <w:i/>
        </w:rPr>
        <w:t>I will be his God and he will be My son,</w:t>
      </w:r>
      <w:r>
        <w:t xml:space="preserve">” drawing together covenant inheritance and family relationship.</w:t>
      </w:r>
    </w:p>
    <w:p>
      <w:pPr/>
      <w:r>
        <w:t>Verse 8 supplies a necessary contrast. Those characterized by persistent unbelief, idolatry, falsehood, and rebellion have their portion in the lake that burns with fire and sulfur, called the second death. The warning must not be separated from the promise, nor should it be weaponized against struggling believers who repent and cling to Christ. John is describing settled opposition to God and the moral incompatibility of evil with the renewed creation. The holiness of the new world is not an incidental feature; it is essential to the freedom and security of those who dwell there.</w:t>
      </w:r>
    </w:p>
    <w:p>
      <w:pPr>
        <w:pStyle w:val="Heading1"/>
      </w:pPr>
      <w:r>
        <w:t>V. The Bride, the Wife of the Lamb (21:9–11)</w:t>
      </w:r>
    </w:p>
    <w:p>
      <w:pPr/>
      <w:r>
        <w:t xml:space="preserve">One of the seven angels who carried the bowls invites John to see “</w:t>
      </w:r>
      <w:r>
        <w:rPr>
          <w:i/>
        </w:rPr>
        <w:t xml:space="preserve">the Bride, the wife of the Lamb.</w:t>
      </w:r>
      <w:r>
        <w:t xml:space="preserve">” This deliberate connection between the angels of judgment and the vision of glory reminds us that the defeat of Babylon and the unveiling of New Jerusalem belong to the same divine purpose. The two cities present rival forms of human belonging: Babylon embodies luxury joined to exploitation, idolatry, and rebellion; New Jerusalem embodies holiness, communion, and life derived from God.</w:t>
      </w:r>
    </w:p>
    <w:p>
      <w:pPr/>
      <w:r>
        <w:t xml:space="preserve">Carried in the Spirit to a great high mountain, John sees the city descending from heaven, “</w:t>
      </w:r>
      <w:r>
        <w:rPr>
          <w:i/>
        </w:rPr>
        <w:t xml:space="preserve">having the glory of God.</w:t>
      </w:r>
      <w:r>
        <w:t xml:space="preserve">” Ezekiel was likewise taken in visionary experience to a high mountain to see a restored sanctuary (Ezekiel 40:2). The parallel is not accidental. John’s city will soon be described in terms that recall Ezekiel’s temple, but with a surprising transformation: the entire city becomes the sphere of God’s immediate presence. Its radiance is compared to a precious jewel, like jasper clear as crystal. The imagery speaks of divine splendor reflected in the dwelling of the redeemed.</w:t>
      </w:r>
    </w:p>
    <w:p>
      <w:pPr>
        <w:pStyle w:val="Heading1"/>
      </w:pPr>
      <w:r>
        <w:t>VI. Twelve Gates, Twelve Foundations, and One Redeemed People (21:12–14)</w:t>
      </w:r>
    </w:p>
    <w:p>
      <w:pPr/>
      <w:r>
        <w:t>The tribal names on the gates and the apostolic names on the foundations join the history of Israel and the witness of the apostles in one city. This image does not, by itself, settle every systematic question about Israel and the Church or erase their distinct historical roles. It does demonstrate that the consummation of God's purposes is centered on the Lamb and brings the scriptural story into a unified fulfillment.</w:t>
      </w:r>
    </w:p>
    <w:p>
      <w:pPr/>
      <w:r>
        <w:t>The city has a great high wall, twelve gates guarded by twelve angels, and the names of the twelve tribes of Israel inscribed on those gates. Three gates face each direction, recalling the ordered arrangement of Israel around the wilderness tabernacle and the city envisioned in Ezekiel 48:30–35. The imagery emphasizes completeness, accessibility, and the continuity of God’s covenant purposes. The city is not an anonymous heavenly destination; it is the culmination of the story God began with His people.</w:t>
      </w:r>
    </w:p>
    <w:p>
      <w:pPr/>
      <w:r>
        <w:t>The wall also has twelve foundations bearing the names of the twelve apostles of the Lamb. The joining of tribal and apostolic names expresses the unity of God’s redemptive plan across the covenants. Ephesians 2:19–22 describes believers as members of God’s household, built on the foundation of the apostles and prophets with Christ Jesus as the cornerstone. Christians differ on how precisely Israel and the church relate in the consummation, and a premillennial reading may preserve distinctions in their historical roles. Yet John’s vision unmistakably places the redeemed within one city under the authority of one Lamb.</w:t>
      </w:r>
    </w:p>
    <w:p>
      <w:pPr>
        <w:pStyle w:val="Heading1"/>
      </w:pPr>
      <w:r>
        <w:t>VII. The Measured City and the Shape of Holiness (21:15–17)</w:t>
      </w:r>
    </w:p>
    <w:p>
      <w:pPr/>
      <w:r>
        <w:t>The angel measures the city with a golden measuring rod. Its length, width, and height are equal, and John gives a vast measurement of twelve thousand stadia. The wall is measured as 144 cubits. Numbers built around twelve and its multiples recur throughout the description. They communicate fullness, order, and the comprehensive security of the people God has gathered.</w:t>
      </w:r>
    </w:p>
    <w:p>
      <w:pPr/>
      <w:r>
        <w:t>The most striking feature is the city’s cubic form. In Solomon’s temple, the Most Holy Place was a cube, twenty cubits in length, breadth, and height (1 Kings 6:20). Only the high priest could enter that sacred chamber, and only under prescribed conditions. Now the entire city shares the geometry of the Holy of Holies. The image proclaims that what was once restricted and veiled has become the permanent dwelling of the redeemed. The dimensions may be understood as literal measurements, symbolic theological proportions, or both. John’s clearest point is not urban engineering but the holiness and immeasurable sufficiency of God’s dwelling.</w:t>
      </w:r>
    </w:p>
    <w:p>
      <w:pPr>
        <w:pStyle w:val="Heading1"/>
      </w:pPr>
      <w:r>
        <w:t>VIII. Jasper, Gold, and the Foundations of Beauty (21:18–21)</w:t>
      </w:r>
    </w:p>
    <w:p>
      <w:pPr/>
      <w:r>
        <w:t>John describes walls of jasper, a city of pure gold like clear glass, foundations adorned with precious stones, and twelve gates formed of single pearls. The imagery draws from Isaiah 54:11–12, where God promises to rebuild afflicted Jerusalem with precious stones. It also recalls the jewels of the high priest’s breastpiece in Exodus 28, where the tribes of Israel were symbolically borne before the Lord. Beauty here is not ornamental excess for its own sake. The radiance of the city communicates the value of God’s people and the glory of His presence.</w:t>
      </w:r>
    </w:p>
    <w:p>
      <w:pPr/>
      <w:r>
        <w:t>The transparent quality of the gold and the luminous stones pushes beyond ordinary material description. John is using the finest language available to communicate a reality in which nothing obscures the glory of God. Babylon also displayed gold and jewels, but her splendor masked violence and corruption. In New Jerusalem, outward beauty and inward holiness are finally in harmony. The city’s riches do not depend on exploitation; they are the generous expression of divine life.</w:t>
      </w:r>
    </w:p>
    <w:p>
      <w:pPr>
        <w:pStyle w:val="Heading1"/>
      </w:pPr>
      <w:r>
        <w:t>IX. No Temple, No Night, and the Glory of the Lamb (21:22–23)</w:t>
      </w:r>
    </w:p>
    <w:p>
      <w:pPr/>
      <w:r>
        <w:t xml:space="preserve">John reports, “</w:t>
      </w:r>
      <w:r>
        <w:rPr>
          <w:i/>
        </w:rPr>
        <w:t>And I saw no temple in it, for the Lord God, the Almighty, and the Lamb, are its temple.</w:t>
      </w:r>
      <w:r>
        <w:t xml:space="preserve">” For readers steeped in Israel’s worship, this is one of the chapter’s most astonishing statements. The temple was the appointed place where God made His presence known and where sacrifice, priesthood, and holiness were ordered around that presence. But the temple was also a sign of limitation: access was regulated because sinful humanity could not enter the fullness of divine holiness without mediation.</w:t>
      </w:r>
    </w:p>
    <w:p>
      <w:pPr/>
      <w:r>
        <w:t>In the new creation, the Lord and the Lamb are the temple. The city does not lack God’s presence; it is so completely filled with that presence that no separate sanctuary is required. This vision is the consummation of the trajectory from Eden to tabernacle, from temple to incarnation, and from the Spirit’s indwelling of believers to God’s immediate fellowship with His redeemed people.</w:t>
      </w:r>
    </w:p>
    <w:p>
      <w:pPr/>
      <w:r>
        <w:t xml:space="preserve">The city has no need of sun or moon to shine upon it because “</w:t>
      </w:r>
      <w:r>
        <w:rPr>
          <w:i/>
        </w:rPr>
        <w:t>the glory of God has illumined it, and its lamp [is] the Lamb.</w:t>
      </w:r>
      <w:r>
        <w:t xml:space="preserve">” John is not necessarily offering an astronomical account of the new universe. His emphasis is that the city’s life and illumination are no longer dependent upon anything external to God. Isaiah 60:19–20 had promised that the Lord would be His people’s everlasting light. Revelation presents that promise as fulfilled through the glory of God and the Lamb.</w:t>
      </w:r>
    </w:p>
    <w:p>
      <w:pPr>
        <w:pStyle w:val="Heading1"/>
      </w:pPr>
      <w:r>
        <w:t>X. The Nations Walk by Its Light (21:24–27)</w:t>
      </w:r>
    </w:p>
    <w:p>
      <w:pPr/>
      <w:r>
        <w:t>The nations walk by the city’s light, and the kings of the earth bring their glory into it. This picture should surprise anyone who imagines redemption as the erasure of all human history and cultural identity. Isaiah 60 anticipated nations coming to the light of Zion and kings bringing their wealth. John takes up that imagery to show the proper destination of all human honor: not the self-glorification of earthly empires but the worship of God.</w:t>
      </w:r>
    </w:p>
    <w:p>
      <w:pPr/>
      <w:r>
        <w:t>The gates will never be shut, and there will be no night there. Ancient cities closed their gates because danger threatened from beyond their walls. New Jerusalem requires no such defense. Its open gates signal security so complete that welcome and holiness are no longer in tension. Yet verse 27 immediately insists that nothing unclean, nor anyone who practices abomination or falsehood, will enter. The openness of the city does not imply that evil will be tolerated; rather, evil has been decisively excluded.</w:t>
      </w:r>
    </w:p>
    <w:p>
      <w:pPr/>
      <w:r>
        <w:t>Only those written in the Lamb’s book of life belong there. The final qualification returns us to the person and saving work of Jesus Christ. The hope of the new creation does not rest upon our ability to become worthy citizens by our own merit. It rests upon the Lamb who was slain, whose victory secures the inheritance of His people. The imagery of nations and kings is interpreted differently among premillennial and other readers, especially in relation to the sequence of the millennium and eternal state. Nevertheless, John’s theological point is clear: the nations’ true glory is realized in submission to God and in the light of the Lamb.</w:t>
      </w:r>
    </w:p>
    <w:p>
      <w:pPr>
        <w:pStyle w:val="Heading1"/>
      </w:pPr>
      <w:r>
        <w:t>XI. Theological Synthesis — The Story of Scripture Comes Home</w:t>
      </w:r>
    </w:p>
    <w:p>
      <w:pPr/>
      <w:r>
        <w:t>The absence of a temple is not the absence of holiness or worship: God Almighty and the Lamb are the city's temple. The cubic proportions recall the Most Holy Place, where divine presence was specially associated with the sanctuary. Revelation 22 advances the thought still further: the servants of God will see His face. The architecture serves the greater promise of unhindered communion, not the reverse.</w:t>
      </w:r>
    </w:p>
    <w:p>
      <w:pPr/>
      <w:r>
        <w:t>Revelation 21 gathers together threads woven through the entire biblical canon. Genesis begins with God dwelling with humanity in a good creation; Revelation ends with that fellowship restored and made secure. Exodus presents a tabernacle where God’s glory dwells among a redeemed people; Revelation presents an entire city in which God and the Lamb are the temple. Israel’s prophets anticipated a renewed Jerusalem, the end of death, and the gathering of the nations; John sees these hopes converging in the new creation.</w:t>
      </w:r>
    </w:p>
    <w:p>
      <w:pPr/>
      <w:r>
        <w:t>This chapter also corrects two common distortions of Christian hope. First, eternal life is not simply endless duration in an undefined spiritual realm. John portrays a redeemed creation, embodied community, beauty, belonging, and the immediate presence of God. Second, Christian hope is not an excuse for indifference toward suffering or holiness in the present. The promise that God will wipe away every tear confirms that tears matter to Him; the promise of a city without corruption calls His people to reject the corruptions of Babylon even now.</w:t>
      </w:r>
    </w:p>
    <w:p>
      <w:pPr/>
      <w:r>
        <w:t>Within our broadly futurist and premillennial reading, chapter 21 follows the final judgment of chapter 20 and describes the eternal state beyond the thousand-year reign. That sequence is a coherent reading of John’s narrative, although Christian traditions differ about how strictly the visions should be arranged chronologically. Whatever one’s position on the millennium, the destination of the story is shared: God’s people live in His presence, death is defeated, and the Lamb receives the honor due to Him.</w:t>
      </w:r>
    </w:p>
    <w:p>
      <w:pPr>
        <w:pStyle w:val="Heading1"/>
      </w:pPr>
      <w:r>
        <w:t>Conclusion — “I Am Making All Things New”</w:t>
      </w:r>
    </w:p>
    <w:p>
      <w:pPr/>
      <w:r>
        <w:t>The promise of Revelation 21 is not that human beings will eventually build a perfect world. It is that the God who created the world, entered its brokenness in Jesus Christ, and conquered sin and death through the Lamb will complete what He has begun. The city comes down from heaven because salvation begins with God and ends in His faithfulness. Its gates stand open because the enemies of His people have been defeated. Its light never fails because the Lamb Himself is its lamp.</w:t>
      </w:r>
    </w:p>
    <w:p>
      <w:pPr/>
      <w:r>
        <w:t>For the believer, this vision should produce more than curiosity about the architecture of heaven. It should deepen worship, strengthen endurance, and purify hope. The Christian future is not merely a place where suffering has ended; it is life with the One who has loved us, redeemed us, and promised never again to dwell apart from His people. The most precious gift of the new creation is God Himself.</w:t>
      </w:r>
    </w:p>
    <w:p>
      <w:pPr>
        <w:pStyle w:val="Heading1"/>
      </w:pPr>
      <w:r>
        <w:t>Selected Biblical and Interpretive Sources</w:t>
      </w:r>
    </w:p>
    <w:p>
      <w:pPr/>
      <w:r>
        <w:t>Primary texts: Genesis 1–3; Exodus 25–28 and 40; 1 Kings 6; Isaiah 25, 54, 60, 65–66; Ezekiel 37, 40–48; John 1:14; Romans 8:18–25; 1 Corinthians 15; Ephesians 2:19–22; 2 Peter 3:10–13; Revelation 19–22.</w:t>
      </w:r>
    </w:p>
    <w:p>
      <w:pPr/>
      <w:r>
        <w:t>For additional study: G. K. Beale, The Book of Revelation (NIGTC); Craig R. Koester, Revelation (Anchor Yale Bible); Grant R. Osborne, Revelation (BECNT); Robert H. Mounce, The Book of Revelation (NICNT); John F. Walvoord, The Revelation of Jesus Christ. These works represent differing interpretive approaches and should be consulted critically alongside the biblical text.</w:t>
      </w:r>
    </w:p>
    <w:p>
      <w:pPr/>
      <w:r>
        <w:rPr>
          <w:i/>
        </w:rPr>
        <w:t>Scripture quotations taken from the (NASB®) New American Standard Bible®, Copyright © 1960, 1971, 1977, 1995, 2020 by The Lockman Foundation. Used by permission. All rights reserved. www.Lockman.org</w:t>
      </w:r>
    </w:p>
    <w:sectPr w:rsidR="00FC693F" w:rsidRPr="0006063C" w:rsidSect="00034616">
      <w:footerReference w:type="default" r:id="rId9"/>
      <w:headerReference w:type="default" r:id="rId10"/>
      <w:pgSz w:w="12240" w:h="15840"/>
      <w:pgMar w:top="1123" w:right="1325" w:bottom="1080" w:left="1325" w:header="576" w:footer="576"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t xml:space="preserve">David V. Lott, Ph.D.   •   Revelation — Chapter 21   •   </w:t>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right"/>
    </w:pPr>
    <w:r>
      <w:t>TRUTHS THAT SET YOU FREE   |   REVELATION STUDY</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line="281" w:lineRule="auto"/>
    </w:pPr>
    <w:rPr>
      <w:rFonts w:ascii="Aptos" w:hAnsi="Aptos"/>
      <w:color w:val="293038"/>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00" w:after="120"/>
      <w:outlineLvl w:val="0"/>
    </w:pPr>
    <w:rPr>
      <w:rFonts w:asciiTheme="majorHAnsi" w:eastAsiaTheme="majorEastAsia" w:hAnsiTheme="majorHAnsi" w:cstheme="majorBidi" w:ascii="Aptos Display" w:hAnsi="Aptos Display"/>
      <w:b/>
      <w:bCs/>
      <w:color w:val="1C3D56"/>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Aptos Display" w:hAnsi="Aptos Display"/>
      <w:b/>
      <w:bCs/>
      <w:color w:val="1C3D56"/>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Aptos Display" w:hAnsi="Aptos Display"/>
      <w:color w:val="1B394C"/>
      <w:spacing w:val="5"/>
      <w:kern w:val="28"/>
      <w:sz w:val="4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 Id="rId1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