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BD7DC" w14:textId="77777777" w:rsidR="006145C1" w:rsidRDefault="00000000">
      <w:pPr>
        <w:pStyle w:val="ModuleTitle"/>
        <w:jc w:val="center"/>
      </w:pPr>
      <w:r>
        <w:t>THE SEVEN CHURCHES OF REVELATION</w:t>
      </w:r>
    </w:p>
    <w:p w14:paraId="7374E304" w14:textId="77777777" w:rsidR="006145C1" w:rsidRDefault="00000000">
      <w:pPr>
        <w:pStyle w:val="ModuleSubtitle"/>
        <w:jc w:val="center"/>
      </w:pPr>
      <w:r>
        <w:t>Module 9: He Who Has an Ear — What the Seven Churches Say to the Church Today</w:t>
      </w:r>
    </w:p>
    <w:p w14:paraId="66361752" w14:textId="77777777" w:rsidR="006145C1" w:rsidRDefault="006145C1">
      <w:pPr>
        <w:pBdr>
          <w:bottom w:val="single" w:sz="10" w:space="1" w:color="808080"/>
        </w:pBdr>
        <w:spacing w:after="200"/>
      </w:pPr>
    </w:p>
    <w:tbl>
      <w:tblPr>
        <w:tblW w:w="0" w:type="auto"/>
        <w:jc w:val="center"/>
        <w:tblLook w:val="04A0" w:firstRow="1" w:lastRow="0" w:firstColumn="1" w:lastColumn="0" w:noHBand="0" w:noVBand="1"/>
      </w:tblPr>
      <w:tblGrid>
        <w:gridCol w:w="4896"/>
        <w:gridCol w:w="4896"/>
      </w:tblGrid>
      <w:tr w:rsidR="006145C1" w14:paraId="523EB0ED" w14:textId="77777777">
        <w:trPr>
          <w:jc w:val="center"/>
        </w:trPr>
        <w:tc>
          <w:tcPr>
            <w:tcW w:w="4896" w:type="dxa"/>
            <w:shd w:val="clear" w:color="auto" w:fill="F2F2F2"/>
            <w:vAlign w:val="center"/>
          </w:tcPr>
          <w:p w14:paraId="4429A331" w14:textId="77777777" w:rsidR="006145C1" w:rsidRDefault="00000000">
            <w:r>
              <w:rPr>
                <w:b/>
                <w:sz w:val="20"/>
              </w:rPr>
              <w:t>Primary Text</w:t>
            </w:r>
          </w:p>
        </w:tc>
        <w:tc>
          <w:tcPr>
            <w:tcW w:w="4896" w:type="dxa"/>
            <w:shd w:val="clear" w:color="auto" w:fill="FFFFFF"/>
            <w:vAlign w:val="center"/>
          </w:tcPr>
          <w:p w14:paraId="0C66790D" w14:textId="77777777" w:rsidR="006145C1" w:rsidRDefault="00000000">
            <w:r>
              <w:rPr>
                <w:sz w:val="20"/>
              </w:rPr>
              <w:t>Revelation 2–3</w:t>
            </w:r>
          </w:p>
        </w:tc>
      </w:tr>
      <w:tr w:rsidR="006145C1" w14:paraId="6621F666" w14:textId="77777777">
        <w:trPr>
          <w:jc w:val="center"/>
        </w:trPr>
        <w:tc>
          <w:tcPr>
            <w:tcW w:w="4896" w:type="dxa"/>
            <w:shd w:val="clear" w:color="auto" w:fill="F2F2F2"/>
            <w:vAlign w:val="center"/>
          </w:tcPr>
          <w:p w14:paraId="4A165FB2" w14:textId="77777777" w:rsidR="006145C1" w:rsidRDefault="00000000">
            <w:r>
              <w:rPr>
                <w:b/>
                <w:sz w:val="20"/>
              </w:rPr>
              <w:t>Central Question</w:t>
            </w:r>
          </w:p>
        </w:tc>
        <w:tc>
          <w:tcPr>
            <w:tcW w:w="4896" w:type="dxa"/>
            <w:shd w:val="clear" w:color="auto" w:fill="FFFFFF"/>
            <w:vAlign w:val="center"/>
          </w:tcPr>
          <w:p w14:paraId="57620335" w14:textId="77777777" w:rsidR="006145C1" w:rsidRDefault="00000000">
            <w:r>
              <w:rPr>
                <w:sz w:val="20"/>
              </w:rPr>
              <w:t>Do we see the Church — and ourselves — as Christ sees us?</w:t>
            </w:r>
          </w:p>
        </w:tc>
      </w:tr>
      <w:tr w:rsidR="006145C1" w14:paraId="450A4D05" w14:textId="77777777">
        <w:trPr>
          <w:jc w:val="center"/>
        </w:trPr>
        <w:tc>
          <w:tcPr>
            <w:tcW w:w="4896" w:type="dxa"/>
            <w:shd w:val="clear" w:color="auto" w:fill="F2F2F2"/>
            <w:vAlign w:val="center"/>
          </w:tcPr>
          <w:p w14:paraId="3FF68158" w14:textId="77777777" w:rsidR="006145C1" w:rsidRDefault="00000000">
            <w:r>
              <w:rPr>
                <w:b/>
                <w:sz w:val="20"/>
              </w:rPr>
              <w:t>Central Truth</w:t>
            </w:r>
          </w:p>
        </w:tc>
        <w:tc>
          <w:tcPr>
            <w:tcW w:w="4896" w:type="dxa"/>
            <w:shd w:val="clear" w:color="auto" w:fill="FFFFFF"/>
            <w:vAlign w:val="center"/>
          </w:tcPr>
          <w:p w14:paraId="6ECCE216" w14:textId="77777777" w:rsidR="006145C1" w:rsidRDefault="00000000">
            <w:r>
              <w:rPr>
                <w:sz w:val="20"/>
              </w:rPr>
              <w:t>The Seven Churches are more than a map of church history. They are Christ's continuing examination of His Church, calling every generation to hear, repent, persevere, and overcome.</w:t>
            </w:r>
          </w:p>
        </w:tc>
      </w:tr>
    </w:tbl>
    <w:p w14:paraId="3739895D" w14:textId="77777777" w:rsidR="006145C1" w:rsidRDefault="00000000">
      <w:pPr>
        <w:pStyle w:val="SectionHeading"/>
      </w:pPr>
      <w:r>
        <w:t>Standing at the End of the Road</w:t>
      </w:r>
    </w:p>
    <w:p w14:paraId="355798BE" w14:textId="77777777" w:rsidR="006145C1" w:rsidRDefault="00000000">
      <w:r>
        <w:t>We began this study by asking how the Seven Churches should be understood. They were seven real congregations in first-century Asia Minor, each addressed within its own historical setting. They are also representative churches whose strengths, failures, temptations, and spiritual conditions continue to appear throughout Christian history. Within the prophetic or dispensational reading, the sequence also provides a striking correspondence with dominant characteristics that emerge across successive periods of the visible Church.</w:t>
      </w:r>
    </w:p>
    <w:p w14:paraId="7C8B7056" w14:textId="77777777" w:rsidR="006145C1" w:rsidRDefault="00000000">
      <w:r>
        <w:t>Those perspectives need not compete with one another. The historical setting tells us what Christ said to actual churches. The composite and contemporaneous perspectives remind us that the spiritual DNA of all seven churches continues to exist. The prophetic perspective allows us to observe a broader historical progression in which particular characteristics become especially prominent. Each perspective asks a different question, yet all of them eventually bring us to the same place: Christ is speaking to His Church.</w:t>
      </w:r>
    </w:p>
    <w:p w14:paraId="0C617FBE" w14:textId="77777777" w:rsidR="006145C1" w:rsidRDefault="00000000">
      <w:r>
        <w:t>That is why the repeated conclusion to each letter is so important. Christ does not say merely, “Let Ephesus hear what the Spirit says to Ephesus.” He says, “what the Spirit says to the churches.” The plural matters. Every church is expected to hear every letter.</w:t>
      </w:r>
    </w:p>
    <w:p w14:paraId="136E501A" w14:textId="77777777" w:rsidR="006145C1" w:rsidRDefault="00000000">
      <w:pPr>
        <w:spacing w:before="160" w:after="160"/>
        <w:jc w:val="center"/>
      </w:pPr>
      <w:r>
        <w:rPr>
          <w:b/>
          <w:sz w:val="26"/>
        </w:rPr>
        <w:t>The Seven Churches were not given primarily so that we could identify everyone else. They were given so that we would hear Christ ourselves.</w:t>
      </w:r>
    </w:p>
    <w:p w14:paraId="0A03B224" w14:textId="77777777" w:rsidR="006145C1" w:rsidRDefault="00000000">
      <w:pPr>
        <w:pStyle w:val="SectionHeading"/>
      </w:pPr>
      <w:r>
        <w:t>The Progression We Have Seen</w:t>
      </w:r>
    </w:p>
    <w:p w14:paraId="4AD5C780" w14:textId="77777777" w:rsidR="006145C1" w:rsidRDefault="00000000">
      <w:r>
        <w:t>When the seven letters are placed beside one another, a pattern emerges. It should not be forced into a rigid mechanical scheme, because Smyrna and Philadelphia demonstrate that faithful churches remain present within the larger story. Nevertheless, the degeneration we have traced is too coherent to ignore.</w:t>
      </w:r>
    </w:p>
    <w:p w14:paraId="06534ABA" w14:textId="77777777" w:rsidR="006145C1" w:rsidRDefault="00000000">
      <w:r>
        <w:t>Ephesus begins with a church that is doctrinally discerning and morally serious, yet something foundational has begun to weaken: it has left its first love. Smyrna then shows the Church under direct external pressure. Persecution attempts to destroy what deception could not corrupt, but the suffering church remains spiritually rich.</w:t>
      </w:r>
    </w:p>
    <w:p w14:paraId="44667126" w14:textId="77777777" w:rsidR="006145C1" w:rsidRDefault="00000000">
      <w:r>
        <w:lastRenderedPageBreak/>
        <w:t>At Pergamum the strategy changes. The church still holds Christ's name, but compromise has entered. At Thyatira, what was once tolerated has acquired a teacher and therefore the ability to reproduce itself. Sardis presents another stage: the institution possesses a reputation for life while much of the reality beneath that reputation has died.</w:t>
      </w:r>
    </w:p>
    <w:p w14:paraId="290FA5C2" w14:textId="77777777" w:rsidR="006145C1" w:rsidRDefault="00000000">
      <w:r>
        <w:t>Philadelphia interrupts the decline with a faithful witness. It has little power, yet it keeps Christ's Word, refuses to deny His name, and receives an open door from the One who holds the key. Finally, Laodicea brings us to the most subtle danger of all. The church has resources, confidence, and a favorable opinion of itself, but it no longer recognizes its poverty or its need.</w:t>
      </w:r>
    </w:p>
    <w:p w14:paraId="5856CCFB" w14:textId="77777777" w:rsidR="006145C1" w:rsidRDefault="00000000">
      <w:pPr>
        <w:spacing w:before="160" w:after="160"/>
        <w:jc w:val="center"/>
      </w:pPr>
      <w:r>
        <w:rPr>
          <w:b/>
          <w:sz w:val="26"/>
        </w:rPr>
        <w:t>The first church has left its first love. The final church has left Christ standing at the door.</w:t>
      </w:r>
    </w:p>
    <w:p w14:paraId="15029A4B" w14:textId="77777777" w:rsidR="006145C1" w:rsidRDefault="00000000">
      <w:pPr>
        <w:pStyle w:val="SectionHeading"/>
      </w:pPr>
      <w:r>
        <w:t>A Summary of the Seven Church Conditions</w:t>
      </w:r>
    </w:p>
    <w:tbl>
      <w:tblPr>
        <w:tblW w:w="0" w:type="auto"/>
        <w:jc w:val="center"/>
        <w:tblLook w:val="04A0" w:firstRow="1" w:lastRow="0" w:firstColumn="1" w:lastColumn="0" w:noHBand="0" w:noVBand="1"/>
      </w:tblPr>
      <w:tblGrid>
        <w:gridCol w:w="3264"/>
        <w:gridCol w:w="3264"/>
        <w:gridCol w:w="3264"/>
      </w:tblGrid>
      <w:tr w:rsidR="006145C1" w14:paraId="47475B64" w14:textId="77777777">
        <w:trPr>
          <w:jc w:val="center"/>
        </w:trPr>
        <w:tc>
          <w:tcPr>
            <w:tcW w:w="3264" w:type="dxa"/>
            <w:shd w:val="clear" w:color="auto" w:fill="E7E7E7"/>
          </w:tcPr>
          <w:p w14:paraId="1FE5F24F" w14:textId="77777777" w:rsidR="006145C1" w:rsidRDefault="00000000">
            <w:r>
              <w:rPr>
                <w:b/>
                <w:sz w:val="19"/>
              </w:rPr>
              <w:t>Church</w:t>
            </w:r>
          </w:p>
        </w:tc>
        <w:tc>
          <w:tcPr>
            <w:tcW w:w="3264" w:type="dxa"/>
            <w:shd w:val="clear" w:color="auto" w:fill="E7E7E7"/>
          </w:tcPr>
          <w:p w14:paraId="538D89FA" w14:textId="77777777" w:rsidR="006145C1" w:rsidRDefault="00000000">
            <w:r>
              <w:rPr>
                <w:b/>
                <w:sz w:val="19"/>
              </w:rPr>
              <w:t>Dominant Condition</w:t>
            </w:r>
          </w:p>
        </w:tc>
        <w:tc>
          <w:tcPr>
            <w:tcW w:w="3264" w:type="dxa"/>
            <w:shd w:val="clear" w:color="auto" w:fill="E7E7E7"/>
          </w:tcPr>
          <w:p w14:paraId="77F32E62" w14:textId="77777777" w:rsidR="006145C1" w:rsidRDefault="00000000">
            <w:r>
              <w:rPr>
                <w:b/>
                <w:sz w:val="19"/>
              </w:rPr>
              <w:t>Developing Pattern</w:t>
            </w:r>
          </w:p>
        </w:tc>
      </w:tr>
      <w:tr w:rsidR="006145C1" w14:paraId="62FF5D96" w14:textId="77777777">
        <w:trPr>
          <w:jc w:val="center"/>
        </w:trPr>
        <w:tc>
          <w:tcPr>
            <w:tcW w:w="3264" w:type="dxa"/>
          </w:tcPr>
          <w:p w14:paraId="1789D37D" w14:textId="77777777" w:rsidR="006145C1" w:rsidRDefault="00000000">
            <w:r>
              <w:rPr>
                <w:sz w:val="18"/>
              </w:rPr>
              <w:t>Ephesus</w:t>
            </w:r>
          </w:p>
        </w:tc>
        <w:tc>
          <w:tcPr>
            <w:tcW w:w="3264" w:type="dxa"/>
          </w:tcPr>
          <w:p w14:paraId="1D8312D1" w14:textId="77777777" w:rsidR="006145C1" w:rsidRDefault="00000000">
            <w:r>
              <w:rPr>
                <w:sz w:val="18"/>
              </w:rPr>
              <w:t>Truth without first love</w:t>
            </w:r>
          </w:p>
        </w:tc>
        <w:tc>
          <w:tcPr>
            <w:tcW w:w="3264" w:type="dxa"/>
          </w:tcPr>
          <w:p w14:paraId="48759C70" w14:textId="77777777" w:rsidR="006145C1" w:rsidRDefault="00000000">
            <w:r>
              <w:rPr>
                <w:sz w:val="18"/>
              </w:rPr>
              <w:t>Affection cools while orthodoxy remains.</w:t>
            </w:r>
          </w:p>
        </w:tc>
      </w:tr>
      <w:tr w:rsidR="006145C1" w14:paraId="1C0A94D3" w14:textId="77777777">
        <w:trPr>
          <w:jc w:val="center"/>
        </w:trPr>
        <w:tc>
          <w:tcPr>
            <w:tcW w:w="3264" w:type="dxa"/>
          </w:tcPr>
          <w:p w14:paraId="79B628B8" w14:textId="77777777" w:rsidR="006145C1" w:rsidRDefault="00000000">
            <w:r>
              <w:rPr>
                <w:sz w:val="18"/>
              </w:rPr>
              <w:t>Smyrna</w:t>
            </w:r>
          </w:p>
        </w:tc>
        <w:tc>
          <w:tcPr>
            <w:tcW w:w="3264" w:type="dxa"/>
          </w:tcPr>
          <w:p w14:paraId="5C4503E4" w14:textId="77777777" w:rsidR="006145C1" w:rsidRDefault="00000000">
            <w:r>
              <w:rPr>
                <w:sz w:val="18"/>
              </w:rPr>
              <w:t>Faithfulness under persecution</w:t>
            </w:r>
          </w:p>
        </w:tc>
        <w:tc>
          <w:tcPr>
            <w:tcW w:w="3264" w:type="dxa"/>
          </w:tcPr>
          <w:p w14:paraId="5EB33524" w14:textId="77777777" w:rsidR="006145C1" w:rsidRDefault="00000000">
            <w:r>
              <w:rPr>
                <w:sz w:val="18"/>
              </w:rPr>
              <w:t>The enemy attacks from outside, but suffering does not conquer the Church.</w:t>
            </w:r>
          </w:p>
        </w:tc>
      </w:tr>
      <w:tr w:rsidR="006145C1" w14:paraId="72890280" w14:textId="77777777">
        <w:trPr>
          <w:jc w:val="center"/>
        </w:trPr>
        <w:tc>
          <w:tcPr>
            <w:tcW w:w="3264" w:type="dxa"/>
          </w:tcPr>
          <w:p w14:paraId="5CFC27F6" w14:textId="77777777" w:rsidR="006145C1" w:rsidRDefault="00000000">
            <w:r>
              <w:rPr>
                <w:sz w:val="18"/>
              </w:rPr>
              <w:t>Pergamum</w:t>
            </w:r>
          </w:p>
        </w:tc>
        <w:tc>
          <w:tcPr>
            <w:tcW w:w="3264" w:type="dxa"/>
          </w:tcPr>
          <w:p w14:paraId="5095E2E1" w14:textId="77777777" w:rsidR="006145C1" w:rsidRDefault="00000000">
            <w:r>
              <w:rPr>
                <w:sz w:val="18"/>
              </w:rPr>
              <w:t>Compromise tolerated</w:t>
            </w:r>
          </w:p>
        </w:tc>
        <w:tc>
          <w:tcPr>
            <w:tcW w:w="3264" w:type="dxa"/>
          </w:tcPr>
          <w:p w14:paraId="212DBBC4" w14:textId="77777777" w:rsidR="006145C1" w:rsidRDefault="00000000">
            <w:r>
              <w:rPr>
                <w:sz w:val="18"/>
              </w:rPr>
              <w:t>What cannot be destroyed by pressure is invited through accommodation.</w:t>
            </w:r>
          </w:p>
        </w:tc>
      </w:tr>
      <w:tr w:rsidR="006145C1" w14:paraId="55CB5AB3" w14:textId="77777777">
        <w:trPr>
          <w:jc w:val="center"/>
        </w:trPr>
        <w:tc>
          <w:tcPr>
            <w:tcW w:w="3264" w:type="dxa"/>
          </w:tcPr>
          <w:p w14:paraId="0D31E077" w14:textId="77777777" w:rsidR="006145C1" w:rsidRDefault="00000000">
            <w:r>
              <w:rPr>
                <w:sz w:val="18"/>
              </w:rPr>
              <w:t>Thyatira</w:t>
            </w:r>
          </w:p>
        </w:tc>
        <w:tc>
          <w:tcPr>
            <w:tcW w:w="3264" w:type="dxa"/>
          </w:tcPr>
          <w:p w14:paraId="4D7CE15D" w14:textId="77777777" w:rsidR="006145C1" w:rsidRDefault="00000000">
            <w:r>
              <w:rPr>
                <w:sz w:val="18"/>
              </w:rPr>
              <w:t>Corruption gains authority</w:t>
            </w:r>
          </w:p>
        </w:tc>
        <w:tc>
          <w:tcPr>
            <w:tcW w:w="3264" w:type="dxa"/>
          </w:tcPr>
          <w:p w14:paraId="4ADE8619" w14:textId="77777777" w:rsidR="006145C1" w:rsidRDefault="00000000">
            <w:r>
              <w:rPr>
                <w:sz w:val="18"/>
              </w:rPr>
              <w:t>Tolerated compromise acquires teachers and begins to reproduce itself.</w:t>
            </w:r>
          </w:p>
        </w:tc>
      </w:tr>
      <w:tr w:rsidR="006145C1" w14:paraId="3E3322A8" w14:textId="77777777">
        <w:trPr>
          <w:jc w:val="center"/>
        </w:trPr>
        <w:tc>
          <w:tcPr>
            <w:tcW w:w="3264" w:type="dxa"/>
          </w:tcPr>
          <w:p w14:paraId="75637B43" w14:textId="77777777" w:rsidR="006145C1" w:rsidRDefault="00000000">
            <w:r>
              <w:rPr>
                <w:sz w:val="18"/>
              </w:rPr>
              <w:t>Sardis</w:t>
            </w:r>
          </w:p>
        </w:tc>
        <w:tc>
          <w:tcPr>
            <w:tcW w:w="3264" w:type="dxa"/>
          </w:tcPr>
          <w:p w14:paraId="047CAB4F" w14:textId="77777777" w:rsidR="006145C1" w:rsidRDefault="00000000">
            <w:r>
              <w:rPr>
                <w:sz w:val="18"/>
              </w:rPr>
              <w:t>Reputation without vitality</w:t>
            </w:r>
          </w:p>
        </w:tc>
        <w:tc>
          <w:tcPr>
            <w:tcW w:w="3264" w:type="dxa"/>
          </w:tcPr>
          <w:p w14:paraId="3DC4B3D1" w14:textId="77777777" w:rsidR="006145C1" w:rsidRDefault="00000000">
            <w:r>
              <w:rPr>
                <w:sz w:val="18"/>
              </w:rPr>
              <w:t>The institutional form survives while much of the spiritual life fades.</w:t>
            </w:r>
          </w:p>
        </w:tc>
      </w:tr>
      <w:tr w:rsidR="006145C1" w14:paraId="0AF8BC62" w14:textId="77777777">
        <w:trPr>
          <w:jc w:val="center"/>
        </w:trPr>
        <w:tc>
          <w:tcPr>
            <w:tcW w:w="3264" w:type="dxa"/>
          </w:tcPr>
          <w:p w14:paraId="4AC556AE" w14:textId="77777777" w:rsidR="006145C1" w:rsidRDefault="00000000">
            <w:r>
              <w:rPr>
                <w:sz w:val="18"/>
              </w:rPr>
              <w:t>Philadelphia</w:t>
            </w:r>
          </w:p>
        </w:tc>
        <w:tc>
          <w:tcPr>
            <w:tcW w:w="3264" w:type="dxa"/>
          </w:tcPr>
          <w:p w14:paraId="0F9B2E46" w14:textId="77777777" w:rsidR="006145C1" w:rsidRDefault="00000000">
            <w:r>
              <w:rPr>
                <w:sz w:val="18"/>
              </w:rPr>
              <w:t>Faithful dependence</w:t>
            </w:r>
          </w:p>
        </w:tc>
        <w:tc>
          <w:tcPr>
            <w:tcW w:w="3264" w:type="dxa"/>
          </w:tcPr>
          <w:p w14:paraId="4F4AFDD5" w14:textId="77777777" w:rsidR="006145C1" w:rsidRDefault="00000000">
            <w:r>
              <w:rPr>
                <w:sz w:val="18"/>
              </w:rPr>
              <w:t>Little strength becomes great usefulness when Christ opens the door.</w:t>
            </w:r>
          </w:p>
        </w:tc>
      </w:tr>
      <w:tr w:rsidR="006145C1" w14:paraId="2B321329" w14:textId="77777777">
        <w:trPr>
          <w:jc w:val="center"/>
        </w:trPr>
        <w:tc>
          <w:tcPr>
            <w:tcW w:w="3264" w:type="dxa"/>
          </w:tcPr>
          <w:p w14:paraId="035FB394" w14:textId="77777777" w:rsidR="006145C1" w:rsidRDefault="00000000">
            <w:r>
              <w:rPr>
                <w:sz w:val="18"/>
              </w:rPr>
              <w:t>Laodicea</w:t>
            </w:r>
          </w:p>
        </w:tc>
        <w:tc>
          <w:tcPr>
            <w:tcW w:w="3264" w:type="dxa"/>
          </w:tcPr>
          <w:p w14:paraId="0978DC2E" w14:textId="77777777" w:rsidR="006145C1" w:rsidRDefault="00000000">
            <w:r>
              <w:rPr>
                <w:sz w:val="18"/>
              </w:rPr>
              <w:t>Self-sufficient lukewarmness</w:t>
            </w:r>
          </w:p>
        </w:tc>
        <w:tc>
          <w:tcPr>
            <w:tcW w:w="3264" w:type="dxa"/>
          </w:tcPr>
          <w:p w14:paraId="7CA39903" w14:textId="77777777" w:rsidR="006145C1" w:rsidRDefault="00000000">
            <w:r>
              <w:rPr>
                <w:sz w:val="18"/>
              </w:rPr>
              <w:t>Prosperity and confidence conceal spiritual poverty and dependence is forgotten.</w:t>
            </w:r>
          </w:p>
        </w:tc>
      </w:tr>
    </w:tbl>
    <w:p w14:paraId="3B15C42B" w14:textId="77777777" w:rsidR="006145C1" w:rsidRDefault="00000000">
      <w:pPr>
        <w:pStyle w:val="SectionHeading"/>
      </w:pPr>
      <w:r>
        <w:t>Church DNA: The Seven Letters Are Still Present</w:t>
      </w:r>
    </w:p>
    <w:p w14:paraId="4D1368E8" w14:textId="77777777" w:rsidR="006145C1" w:rsidRDefault="00000000">
      <w:r>
        <w:t>The prophetic progression becomes most useful when it is held together with the composite and contemporaneous perspectives. If we use the letters only as a historical chart, we can too easily place Ephesus, Smyrna, Pergamum, Thyatira, and Sardis safely in the past and reserve Laodicea for someone else in the present. Christ does not permit that distance.</w:t>
      </w:r>
    </w:p>
    <w:p w14:paraId="7CAC6A76" w14:textId="77777777" w:rsidR="006145C1" w:rsidRDefault="00000000">
      <w:r>
        <w:t>All seven forms of church DNA remain present. More importantly, several can appear within the same congregation. A church may possess the doctrinal vigilance of Ephesus while slowly losing its love. It may display Philadelphia's missionary concern while relying increasingly upon Laodicean resources. It may have Sardis-like areas sustained primarily by reputation while other ministries remain genuinely alive. A congregation is rarely reducible to a single label.</w:t>
      </w:r>
    </w:p>
    <w:p w14:paraId="7D7D3D6E" w14:textId="77777777" w:rsidR="006145C1" w:rsidRDefault="00000000">
      <w:r>
        <w:lastRenderedPageBreak/>
        <w:t>This makes the letters diagnostic rather than merely classificatory. Their purpose is not to give us seven boxes into which we place denominations or historical periods. They give us seven mirrors through which Christ exposes conditions that may be difficult for us to recognize in ourselves.</w:t>
      </w:r>
    </w:p>
    <w:p w14:paraId="48AA9BDF" w14:textId="77777777" w:rsidR="006145C1" w:rsidRDefault="00000000">
      <w:r>
        <w:t>The composite view and the contemporaneous view are therefore, as we have said throughout this study, two sides of the same coin. The characteristics are composite because they belong to the recurring DNA of the Church, and they are contemporaneous because those characteristics can be present at the same time in different places — and sometimes within the same church.</w:t>
      </w:r>
    </w:p>
    <w:p w14:paraId="542A9E0A" w14:textId="77777777" w:rsidR="006145C1" w:rsidRDefault="00000000">
      <w:pPr>
        <w:pStyle w:val="SectionHeading"/>
      </w:pPr>
      <w:r>
        <w:t>Satan Comes to Church</w:t>
      </w:r>
    </w:p>
    <w:p w14:paraId="01FDD248" w14:textId="77777777" w:rsidR="006145C1" w:rsidRDefault="00000000">
      <w:r>
        <w:t>One of the most revealing patterns in the letters is the changing character of satanic opposition. At Smyrna, Satan is easy to identify because the attack is open. The devil throws believers into prison. The Church understands that it is under assault.</w:t>
      </w:r>
    </w:p>
    <w:p w14:paraId="0178D62C" w14:textId="77777777" w:rsidR="006145C1" w:rsidRDefault="00000000">
      <w:r>
        <w:t>When persecution fails to destroy the Church, the strategy becomes less visible. At Pergamum, compromise enters. At Thyatira, compromise acquires religious authority. At Sardis, the institution can continue functioning even when much of its spiritual vitality has diminished. By Laodicea, Satan hardly needs to appear in the foreground of the letter at all. The church is prosperous, comfortable, self-confident, and unaware of its condition.</w:t>
      </w:r>
    </w:p>
    <w:p w14:paraId="13BD0A71" w14:textId="77777777" w:rsidR="006145C1" w:rsidRDefault="00000000">
      <w:r>
        <w:t>The enemy becomes progressively less visible as the danger becomes progressively more internal.</w:t>
      </w:r>
    </w:p>
    <w:p w14:paraId="56463ADB" w14:textId="77777777" w:rsidR="006145C1" w:rsidRDefault="00000000">
      <w:pPr>
        <w:spacing w:before="160" w:after="160"/>
        <w:jc w:val="center"/>
      </w:pPr>
      <w:r>
        <w:rPr>
          <w:b/>
          <w:sz w:val="26"/>
        </w:rPr>
        <w:t>Satan's greatest victory may not be convincing the Church to deny Christ, but convincing the Church that it can succeed without depending upon Him.</w:t>
      </w:r>
    </w:p>
    <w:p w14:paraId="5F4CB7E8" w14:textId="77777777" w:rsidR="006145C1" w:rsidRDefault="00000000">
      <w:r>
        <w:t>That observation must not lead us into an unhealthy preoccupation with Satan. Revelation never allows the enemy to become the central character. Satan acts, deceives, persecutes, and corrupts, but he never owns the Church and never controls the outcome. Christ remains the One walking among the lampstands.</w:t>
      </w:r>
    </w:p>
    <w:p w14:paraId="1D383539" w14:textId="77777777" w:rsidR="006145C1" w:rsidRDefault="00000000">
      <w:pPr>
        <w:pStyle w:val="SectionHeading"/>
      </w:pPr>
      <w:r>
        <w:t>Christ Is the Central Figure</w:t>
      </w:r>
    </w:p>
    <w:p w14:paraId="105E7B71" w14:textId="77777777" w:rsidR="006145C1" w:rsidRDefault="00000000">
      <w:r>
        <w:t>If Satan's strategy changes across the letters, Christ's authority does not. He is the One who holds the seven stars and walks among the lampstands. He is the First and the Last who was dead and came to life. He possesses the sharp two-edged sword. His eyes are like a flame of fire. He possesses the seven Spirits of God. He holds the key of David. He is the Amen, the faithful and true Witness.</w:t>
      </w:r>
    </w:p>
    <w:p w14:paraId="13B24637" w14:textId="77777777" w:rsidR="006145C1" w:rsidRDefault="00000000">
      <w:r>
        <w:t>Every church is therefore evaluated by Christ, not by its own reputation and not by the surrounding culture. Ephesus cannot substitute doctrinal precision for love. Smyrna cannot interpret poverty as abandonment. Pergamum cannot allow past courage to excuse present compromise. Thyatira cannot point to love and service as justification for tolerated corruption. Sardis cannot appeal to reputation. Philadelphia does not need worldly power to become useful. Laodicea cannot use wealth as evidence of spiritual health.</w:t>
      </w:r>
    </w:p>
    <w:p w14:paraId="393C6D3E" w14:textId="77777777" w:rsidR="006145C1" w:rsidRDefault="00000000">
      <w:r>
        <w:t>Christ knows.</w:t>
      </w:r>
    </w:p>
    <w:p w14:paraId="5E37C561" w14:textId="77777777" w:rsidR="006145C1" w:rsidRDefault="00000000">
      <w:r>
        <w:lastRenderedPageBreak/>
        <w:t>Those two words appear again and again in the letters. He knows the deeds, tribulation, poverty, location, faithfulness, service, perseverance, reputation, little strength, and self-deception of His churches. Nothing about the Church is hidden from the Lord of the Church.</w:t>
      </w:r>
    </w:p>
    <w:p w14:paraId="1C9BFC9F" w14:textId="77777777" w:rsidR="006145C1" w:rsidRDefault="00000000">
      <w:pPr>
        <w:spacing w:before="160" w:after="160"/>
        <w:jc w:val="center"/>
      </w:pPr>
      <w:r>
        <w:rPr>
          <w:b/>
          <w:sz w:val="26"/>
        </w:rPr>
        <w:t>The decisive question is never merely what we think about our church. The decisive question is what Christ knows about it.</w:t>
      </w:r>
    </w:p>
    <w:p w14:paraId="27372632" w14:textId="77777777" w:rsidR="006145C1" w:rsidRDefault="00000000">
      <w:pPr>
        <w:pStyle w:val="SectionHeading"/>
      </w:pPr>
      <w:r>
        <w:t>The Repeated Call to Overcome</w:t>
      </w:r>
    </w:p>
    <w:p w14:paraId="09C11C1E" w14:textId="77777777" w:rsidR="006145C1" w:rsidRDefault="00000000">
      <w:r>
        <w:t>Each letter also contains a promise to the one who overcomes. The language reminds us that Christian discipleship is not passive. The believer is called to remain faithful in the particular environment in which Christ has placed him or her.</w:t>
      </w:r>
    </w:p>
    <w:p w14:paraId="5060571B" w14:textId="77777777" w:rsidR="006145C1" w:rsidRDefault="00000000">
      <w:r>
        <w:t>The overcomer at Ephesus is promised access to the tree of life. Smyrna is promised protection from the second death. Pergamum receives hidden manna and a white stone with a new name. Thyatira receives authority over the nations and the morning star. Sardis receives white garments and acknowledgment before the Father. Philadelphia receives permanent belonging and the names of God, the New Jerusalem, and Christ. Laodicea receives the extraordinary promise of sharing Christ's throne.</w:t>
      </w:r>
    </w:p>
    <w:p w14:paraId="1AFA8718" w14:textId="77777777" w:rsidR="006145C1" w:rsidRDefault="00000000">
      <w:r>
        <w:t>The promises become increasingly expansive, but they all point toward the same ultimate reality: the reward of faithfulness is inseparable from fellowship with Christ. The goal is not merely surviving church history. It is belonging to Him.</w:t>
      </w:r>
    </w:p>
    <w:p w14:paraId="181D66DB" w14:textId="77777777" w:rsidR="006145C1" w:rsidRDefault="00000000">
      <w:pPr>
        <w:pStyle w:val="SectionHeading"/>
      </w:pPr>
      <w:r>
        <w:t>Before We Diagnose the Church, Let Christ Diagnose Us</w:t>
      </w:r>
    </w:p>
    <w:p w14:paraId="3AFFAFCF" w14:textId="77777777" w:rsidR="006145C1" w:rsidRDefault="00000000">
      <w:r>
        <w:t>The Seven Churches become dangerous when they are used only to diagnose other Christians. It is easy to see Laodicea in a prosperous congregation we distrust, Thyatira in an institution whose traditions we reject, Sardis in a denomination we consider lifeless, or Pergamum in a church whose cultural accommodations trouble us.</w:t>
      </w:r>
    </w:p>
    <w:p w14:paraId="7E086047" w14:textId="77777777" w:rsidR="006145C1" w:rsidRDefault="00000000">
      <w:r>
        <w:t>It is much harder to stand before the letters and ask where Christ is speaking to us.</w:t>
      </w:r>
    </w:p>
    <w:p w14:paraId="226279F5" w14:textId="77777777" w:rsidR="006145C1" w:rsidRDefault="00000000">
      <w:r>
        <w:t>That is the purpose of the repeated command to hear. Hearing in Scripture is rarely mere auditory recognition. To hear God is to receive His Word in a way that leads toward obedience. The proper response to Revelation 2–3 is therefore not simply better knowledge of seven ancient cities or greater confidence in a prophetic chronology. It is submission to Christ's examination.</w:t>
      </w:r>
    </w:p>
    <w:p w14:paraId="36ED70B7" w14:textId="77777777" w:rsidR="006145C1" w:rsidRDefault="00000000">
      <w:r>
        <w:t>Before asking which church best describes the present age, we should ask which words from the seven letters we most need to hear.</w:t>
      </w:r>
    </w:p>
    <w:p w14:paraId="4E09E59C" w14:textId="77777777" w:rsidR="006145C1" w:rsidRDefault="00000000">
      <w:pPr>
        <w:pStyle w:val="SectionHeading"/>
      </w:pPr>
      <w:r>
        <w:t>Seven Diagnostic Questions</w:t>
      </w:r>
    </w:p>
    <w:p w14:paraId="6CBA764C" w14:textId="77777777" w:rsidR="006145C1" w:rsidRDefault="00000000">
      <w:pPr>
        <w:ind w:left="317" w:hanging="259"/>
      </w:pPr>
      <w:r>
        <w:rPr>
          <w:b/>
        </w:rPr>
        <w:t xml:space="preserve">• </w:t>
      </w:r>
      <w:r>
        <w:t>Ephesus — Have we become so committed to defending truth that our love for Christ and for one another has begun to cool?</w:t>
      </w:r>
    </w:p>
    <w:p w14:paraId="48593FA3" w14:textId="77777777" w:rsidR="006145C1" w:rsidRDefault="00000000">
      <w:pPr>
        <w:ind w:left="317" w:hanging="259"/>
      </w:pPr>
      <w:r>
        <w:rPr>
          <w:b/>
        </w:rPr>
        <w:t xml:space="preserve">• </w:t>
      </w:r>
      <w:r>
        <w:t>Smyrna — If faithfulness became costly, would we still consider Christ worth the price?</w:t>
      </w:r>
    </w:p>
    <w:p w14:paraId="22EB3E23" w14:textId="77777777" w:rsidR="006145C1" w:rsidRDefault="00000000">
      <w:pPr>
        <w:ind w:left="317" w:hanging="259"/>
      </w:pPr>
      <w:r>
        <w:rPr>
          <w:b/>
        </w:rPr>
        <w:t xml:space="preserve">• </w:t>
      </w:r>
      <w:r>
        <w:t>Pergamum — Where have we begun calling compromise reasonable accommodation?</w:t>
      </w:r>
    </w:p>
    <w:p w14:paraId="35BB8A19" w14:textId="77777777" w:rsidR="006145C1" w:rsidRDefault="00000000">
      <w:pPr>
        <w:ind w:left="317" w:hanging="259"/>
      </w:pPr>
      <w:r>
        <w:rPr>
          <w:b/>
        </w:rPr>
        <w:lastRenderedPageBreak/>
        <w:t xml:space="preserve">• </w:t>
      </w:r>
      <w:r>
        <w:t>Thyatira — What have we tolerated long enough that it has now acquired influence, authority, or a theological defense?</w:t>
      </w:r>
    </w:p>
    <w:p w14:paraId="76ADC290" w14:textId="77777777" w:rsidR="006145C1" w:rsidRDefault="00000000">
      <w:pPr>
        <w:ind w:left="317" w:hanging="259"/>
      </w:pPr>
      <w:r>
        <w:rPr>
          <w:b/>
        </w:rPr>
        <w:t xml:space="preserve">• </w:t>
      </w:r>
      <w:r>
        <w:t>Sardis — Are we living from present spiritual reality, or primarily from the reputation and accomplishments of the past?</w:t>
      </w:r>
    </w:p>
    <w:p w14:paraId="030DF438" w14:textId="77777777" w:rsidR="006145C1" w:rsidRDefault="00000000">
      <w:pPr>
        <w:ind w:left="317" w:hanging="259"/>
      </w:pPr>
      <w:r>
        <w:rPr>
          <w:b/>
        </w:rPr>
        <w:t xml:space="preserve">• </w:t>
      </w:r>
      <w:r>
        <w:t>Philadelphia — What door has Christ opened that we may be ignoring because we believe our strength is too small?</w:t>
      </w:r>
    </w:p>
    <w:p w14:paraId="495EBD05" w14:textId="77777777" w:rsidR="006145C1" w:rsidRDefault="00000000">
      <w:pPr>
        <w:ind w:left="317" w:hanging="259"/>
      </w:pPr>
      <w:r>
        <w:rPr>
          <w:b/>
        </w:rPr>
        <w:t xml:space="preserve">• </w:t>
      </w:r>
      <w:r>
        <w:t>Laodicea — Have we become so capable of doing church that we no longer recognize how desperately we need Christ to do His work through us?</w:t>
      </w:r>
    </w:p>
    <w:p w14:paraId="528636E5" w14:textId="77777777" w:rsidR="006145C1" w:rsidRDefault="00000000">
      <w:pPr>
        <w:pStyle w:val="SectionHeading"/>
      </w:pPr>
      <w:r>
        <w:t>God Is Not Limited to One Level of Application</w:t>
      </w:r>
    </w:p>
    <w:p w14:paraId="01F4C404" w14:textId="77777777" w:rsidR="006145C1" w:rsidRDefault="00000000">
      <w:r>
        <w:t>Our study began by recognizing several ways Christians have understood the Seven Churches, and it is appropriate to return there at the end. Scripture is anchored in meaning. We do not honor God's Word by detaching it from what the inspired author communicated to the original audience. Historical context matters, words matter, and the first hearers matter.</w:t>
      </w:r>
    </w:p>
    <w:p w14:paraId="2610723F" w14:textId="77777777" w:rsidR="006145C1" w:rsidRDefault="00000000">
      <w:r>
        <w:t>Yet the living God is not confined to the first-century situation in the sense that His Word ceases to address later generations. The Spirit who spoke to the churches continues to use that Word to expose, correct, encourage, and strengthen the Church.</w:t>
      </w:r>
    </w:p>
    <w:p w14:paraId="5FFB957B" w14:textId="77777777" w:rsidR="006145C1" w:rsidRDefault="00000000">
      <w:r>
        <w:t>This does not mean that a passage can mean anything we wish. It means that the truth established in its context has continuing reach. The same Christ who confronted Ephesus can expose loveless orthodoxy today. The same Christ who encouraged Smyrna can strengthen persecuted believers today. The same Christ who confronted Laodicea can expose modern self-sufficiency.</w:t>
      </w:r>
    </w:p>
    <w:p w14:paraId="51A2822C" w14:textId="77777777" w:rsidR="006145C1" w:rsidRDefault="00000000">
      <w:r>
        <w:t>That is why serious interpretation and contemporary application belong together.</w:t>
      </w:r>
    </w:p>
    <w:p w14:paraId="6268C0CD" w14:textId="77777777" w:rsidR="006145C1" w:rsidRDefault="00000000">
      <w:pPr>
        <w:spacing w:before="160" w:after="160"/>
        <w:jc w:val="center"/>
      </w:pPr>
      <w:r>
        <w:rPr>
          <w:b/>
          <w:sz w:val="26"/>
        </w:rPr>
        <w:t>Respect the words. Understand their world. Establish what the text meant there. Then ask how its truth speaks here.</w:t>
      </w:r>
    </w:p>
    <w:p w14:paraId="67B96B1C" w14:textId="77777777" w:rsidR="006145C1" w:rsidRDefault="00000000">
      <w:pPr>
        <w:pStyle w:val="SectionHeading"/>
      </w:pPr>
      <w:r>
        <w:t>The Church Christ Still Loves</w:t>
      </w:r>
    </w:p>
    <w:p w14:paraId="4F4F0DED" w14:textId="77777777" w:rsidR="006145C1" w:rsidRDefault="00000000">
      <w:r>
        <w:t>It would be possible to finish this study discouraged. Five of the seven churches receive significant correction, and the movement toward Laodicea is sobering. Yet that would miss one of the most important truths in the letters.</w:t>
      </w:r>
    </w:p>
    <w:p w14:paraId="26D6277F" w14:textId="77777777" w:rsidR="006145C1" w:rsidRDefault="00000000">
      <w:r>
        <w:t>Christ has not abandoned His Church.</w:t>
      </w:r>
    </w:p>
    <w:p w14:paraId="00B60A48" w14:textId="77777777" w:rsidR="006145C1" w:rsidRDefault="00000000">
      <w:r>
        <w:t>He walks among the lampstands because they belong to Him. He corrects because He loves. He warns because repentance remains possible. He strengthens suffering believers. He recognizes faithful remnants. He opens doors. He promises rewards. Even at Laodicea, where self-deception has become severe, He stands at the door and knocks.</w:t>
      </w:r>
    </w:p>
    <w:p w14:paraId="62B52925" w14:textId="77777777" w:rsidR="006145C1" w:rsidRDefault="00000000">
      <w:r>
        <w:t>The letters are severe precisely because Christ cares what His Church becomes.</w:t>
      </w:r>
    </w:p>
    <w:p w14:paraId="5AF86B19" w14:textId="77777777" w:rsidR="006145C1" w:rsidRDefault="00000000">
      <w:r>
        <w:t>A Lord who was indifferent would not rebuke Ephesus, call Pergamum to repentance, confront Thyatira, awaken Sardis, encourage Philadelphia, or discipline Laodicea. His correction is evidence of His continuing claim upon His people.</w:t>
      </w:r>
    </w:p>
    <w:p w14:paraId="073190A7" w14:textId="77777777" w:rsidR="006145C1" w:rsidRDefault="00000000">
      <w:pPr>
        <w:pStyle w:val="SectionHeading"/>
      </w:pPr>
      <w:r>
        <w:lastRenderedPageBreak/>
        <w:t>He Who Has an Ear</w:t>
      </w:r>
    </w:p>
    <w:p w14:paraId="1386FFBB" w14:textId="77777777" w:rsidR="006145C1" w:rsidRDefault="00000000">
      <w:pPr>
        <w:pStyle w:val="ScriptureQuote"/>
      </w:pPr>
      <w:r>
        <w:t>“The one who has an ear, let him hear what the Spirit says to the churches.”</w:t>
      </w:r>
    </w:p>
    <w:p w14:paraId="3D0D7117" w14:textId="77777777" w:rsidR="006145C1" w:rsidRDefault="00000000">
      <w:r>
        <w:t>Seven times the call is given. Seven times Christ refuses to allow His words to remain confined to one congregation.</w:t>
      </w:r>
    </w:p>
    <w:p w14:paraId="47B8561F" w14:textId="77777777" w:rsidR="006145C1" w:rsidRDefault="00000000">
      <w:r>
        <w:t>Ephesus must hear what He says to Smyrna. Smyrna must hear the warning given to Pergamum. Pergamum must learn from Thyatira. Sardis must see Philadelphia's faithfulness. Philadelphia must hear Laodicea's warning. Every church must hear every word.</w:t>
      </w:r>
    </w:p>
    <w:p w14:paraId="05CCCA24" w14:textId="77777777" w:rsidR="006145C1" w:rsidRDefault="00000000">
      <w:r>
        <w:t>And so must we.</w:t>
      </w:r>
    </w:p>
    <w:p w14:paraId="1C73899E" w14:textId="77777777" w:rsidR="006145C1" w:rsidRDefault="00000000">
      <w:r>
        <w:t>The final question of the Seven Churches is not whether we can identify the apostolic age, the persecuted age, the imperial church, the medieval church, the Reformation church, the missionary church, and the lukewarm church. Those historical correspondences can be meaningful and illuminating.</w:t>
      </w:r>
    </w:p>
    <w:p w14:paraId="17733144" w14:textId="77777777" w:rsidR="006145C1" w:rsidRDefault="00000000">
      <w:r>
        <w:t>The final question is whether we have ears to hear.</w:t>
      </w:r>
    </w:p>
    <w:p w14:paraId="3935C064" w14:textId="77777777" w:rsidR="006145C1" w:rsidRDefault="00000000">
      <w:r>
        <w:t>Do we love Christ? Will we remain faithful when faith costs us? Will we recognize compromise before it becomes authority? Will we distinguish spiritual life from institutional reputation? Will we walk through the doors Christ opens? Will we recognize our poverty before prosperity convinces us that we need nothing?</w:t>
      </w:r>
    </w:p>
    <w:p w14:paraId="5E228921" w14:textId="77777777" w:rsidR="006145C1" w:rsidRDefault="00000000">
      <w:r>
        <w:t>Most of all, will we allow Christ to tell us the truth about His Church — even when His evaluation differs from ours?</w:t>
      </w:r>
    </w:p>
    <w:p w14:paraId="6DF397CB" w14:textId="77777777" w:rsidR="006145C1" w:rsidRDefault="00000000">
      <w:pPr>
        <w:spacing w:before="160" w:after="160"/>
        <w:jc w:val="center"/>
      </w:pPr>
      <w:r>
        <w:rPr>
          <w:b/>
          <w:sz w:val="26"/>
        </w:rPr>
        <w:t>The Church does not need a better opinion of itself. It needs to hear the voice of the One who walks among the lampstands.</w:t>
      </w:r>
    </w:p>
    <w:p w14:paraId="35133AA9" w14:textId="77777777" w:rsidR="006145C1" w:rsidRDefault="00000000">
      <w:r>
        <w:t>That is where the Seven Churches leave us: not with a chart, but before Christ.</w:t>
      </w:r>
    </w:p>
    <w:p w14:paraId="3DBE3F3C" w14:textId="77777777" w:rsidR="006145C1" w:rsidRDefault="00000000">
      <w:r>
        <w:t>He is still speaking.</w:t>
      </w:r>
    </w:p>
    <w:p w14:paraId="468CB278" w14:textId="77777777" w:rsidR="006145C1" w:rsidRDefault="00000000">
      <w:r>
        <w:t>The question is whether we are listening.</w:t>
      </w:r>
    </w:p>
    <w:p w14:paraId="1EA77EFC" w14:textId="77777777" w:rsidR="006145C1" w:rsidRDefault="00000000">
      <w:pPr>
        <w:spacing w:before="240"/>
        <w:jc w:val="center"/>
      </w:pPr>
      <w:r>
        <w:rPr>
          <w:b/>
        </w:rPr>
        <w:t>David V. Lott, Ph.D.</w:t>
      </w:r>
    </w:p>
    <w:sectPr w:rsidR="006145C1" w:rsidSect="00034616">
      <w:headerReference w:type="default" r:id="rId8"/>
      <w:footerReference w:type="default" r:id="rId9"/>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2C483" w14:textId="77777777" w:rsidR="00F53A64" w:rsidRDefault="00F53A64">
      <w:pPr>
        <w:spacing w:after="0" w:line="240" w:lineRule="auto"/>
      </w:pPr>
      <w:r>
        <w:separator/>
      </w:r>
    </w:p>
  </w:endnote>
  <w:endnote w:type="continuationSeparator" w:id="0">
    <w:p w14:paraId="7CA0BE51" w14:textId="77777777" w:rsidR="00F53A64" w:rsidRDefault="00F53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1CA90" w14:textId="77777777" w:rsidR="006145C1" w:rsidRDefault="00000000">
    <w:pPr>
      <w:pStyle w:val="Footer"/>
      <w:jc w:val="center"/>
    </w:pPr>
    <w:r>
      <w:rPr>
        <w:sz w:val="17"/>
      </w:rPr>
      <w:t>The Seven Churches of Revelation  •  Module 9: Conclusion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77882" w14:textId="77777777" w:rsidR="00F53A64" w:rsidRDefault="00F53A64">
      <w:pPr>
        <w:spacing w:after="0" w:line="240" w:lineRule="auto"/>
      </w:pPr>
      <w:r>
        <w:separator/>
      </w:r>
    </w:p>
  </w:footnote>
  <w:footnote w:type="continuationSeparator" w:id="0">
    <w:p w14:paraId="4768A153" w14:textId="77777777" w:rsidR="00F53A64" w:rsidRDefault="00F53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7F09A" w14:textId="77777777" w:rsidR="006145C1" w:rsidRDefault="00000000">
    <w:pPr>
      <w:pStyle w:val="Header"/>
      <w:jc w:val="right"/>
    </w:pPr>
    <w:r>
      <w:rPr>
        <w:b/>
        <w:sz w:val="17"/>
      </w:rPr>
      <w:t>DAVID V. LOTT, PH.D.  |  TEACHING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11524106">
    <w:abstractNumId w:val="8"/>
  </w:num>
  <w:num w:numId="2" w16cid:durableId="1666936480">
    <w:abstractNumId w:val="6"/>
  </w:num>
  <w:num w:numId="3" w16cid:durableId="1264918922">
    <w:abstractNumId w:val="5"/>
  </w:num>
  <w:num w:numId="4" w16cid:durableId="1863862989">
    <w:abstractNumId w:val="4"/>
  </w:num>
  <w:num w:numId="5" w16cid:durableId="928271894">
    <w:abstractNumId w:val="7"/>
  </w:num>
  <w:num w:numId="6" w16cid:durableId="1593275276">
    <w:abstractNumId w:val="3"/>
  </w:num>
  <w:num w:numId="7" w16cid:durableId="288827934">
    <w:abstractNumId w:val="2"/>
  </w:num>
  <w:num w:numId="8" w16cid:durableId="278074741">
    <w:abstractNumId w:val="1"/>
  </w:num>
  <w:num w:numId="9" w16cid:durableId="16321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1B4E"/>
    <w:rsid w:val="0015074B"/>
    <w:rsid w:val="0029639D"/>
    <w:rsid w:val="002D74B3"/>
    <w:rsid w:val="00326F90"/>
    <w:rsid w:val="006145C1"/>
    <w:rsid w:val="00AA1D8D"/>
    <w:rsid w:val="00B47730"/>
    <w:rsid w:val="00CB0664"/>
    <w:rsid w:val="00F53A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6E8DD9"/>
  <w14:defaultImageDpi w14:val="300"/>
  <w15:docId w15:val="{F2BA31C9-00D0-4811-9F30-5B31AA3AC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Title">
    <w:name w:val="Module Title"/>
    <w:pPr>
      <w:keepNext/>
      <w:spacing w:after="40"/>
    </w:pPr>
    <w:rPr>
      <w:rFonts w:ascii="Aptos" w:hAnsi="Aptos"/>
      <w:b/>
      <w:sz w:val="40"/>
    </w:rPr>
  </w:style>
  <w:style w:type="paragraph" w:customStyle="1" w:styleId="ModuleSubtitle">
    <w:name w:val="Module Subtitle"/>
    <w:pPr>
      <w:keepNext/>
    </w:pPr>
    <w:rPr>
      <w:rFonts w:ascii="Aptos" w:hAnsi="Aptos"/>
      <w:i/>
      <w:sz w:val="26"/>
    </w:rPr>
  </w:style>
  <w:style w:type="paragraph" w:customStyle="1" w:styleId="SectionHeading">
    <w:name w:val="Section Heading"/>
    <w:pPr>
      <w:keepNext/>
      <w:spacing w:before="260" w:after="100"/>
    </w:pPr>
    <w:rPr>
      <w:rFonts w:ascii="Aptos" w:hAnsi="Aptos"/>
      <w:b/>
      <w:sz w:val="28"/>
    </w:rPr>
  </w:style>
  <w:style w:type="paragraph" w:customStyle="1" w:styleId="ScriptureQuote">
    <w:name w:val="Scripture Quote"/>
    <w:pPr>
      <w:spacing w:before="100" w:after="160"/>
      <w:ind w:left="403" w:right="259"/>
    </w:pPr>
    <w:rPr>
      <w:rFonts w:ascii="Aptos" w:hAnsi="Aptos"/>
      <w:i/>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2220</Words>
  <Characters>12656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2026-10-03T21:57:00Z</dcterms:created>
  <dcterms:modified xsi:type="dcterms:W3CDTF">2026-10-03T21:57:00Z</dcterms:modified>
  <cp:category/>
</cp:coreProperties>
</file>