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66D7E" w14:textId="77777777" w:rsidR="00DE39E2" w:rsidRDefault="00000000">
      <w:pPr>
        <w:pStyle w:val="ModuleTitle"/>
        <w:jc w:val="center"/>
      </w:pPr>
      <w:r>
        <w:t>THE SEVEN CHURCHES OF REVELATION</w:t>
      </w:r>
    </w:p>
    <w:p w14:paraId="4E7355A9" w14:textId="77777777" w:rsidR="00DE39E2" w:rsidRDefault="00000000">
      <w:pPr>
        <w:pStyle w:val="ModuleSubtitle"/>
        <w:jc w:val="center"/>
      </w:pPr>
      <w:r>
        <w:t>Module 2: Ephesus — The Church That Guarded the Truth but Left Its First Love</w:t>
      </w:r>
    </w:p>
    <w:p w14:paraId="39AA1AE6" w14:textId="77777777" w:rsidR="00DE39E2" w:rsidRDefault="00DE39E2">
      <w:pPr>
        <w:pBdr>
          <w:bottom w:val="single" w:sz="10" w:space="1" w:color="808080"/>
        </w:pBdr>
        <w:spacing w:after="200"/>
      </w:pPr>
    </w:p>
    <w:tbl>
      <w:tblPr>
        <w:tblW w:w="0" w:type="auto"/>
        <w:jc w:val="center"/>
        <w:tblLayout w:type="fixed"/>
        <w:tblLook w:val="04A0" w:firstRow="1" w:lastRow="0" w:firstColumn="1" w:lastColumn="0" w:noHBand="0" w:noVBand="1"/>
      </w:tblPr>
      <w:tblGrid>
        <w:gridCol w:w="4896"/>
        <w:gridCol w:w="4896"/>
      </w:tblGrid>
      <w:tr w:rsidR="00DE39E2" w14:paraId="0A73550B" w14:textId="77777777">
        <w:trPr>
          <w:jc w:val="center"/>
        </w:trPr>
        <w:tc>
          <w:tcPr>
            <w:tcW w:w="4896" w:type="dxa"/>
            <w:shd w:val="clear" w:color="auto" w:fill="F2F2F2"/>
            <w:vAlign w:val="center"/>
          </w:tcPr>
          <w:p w14:paraId="4DD6AF9D" w14:textId="77777777" w:rsidR="00DE39E2" w:rsidRDefault="00000000">
            <w:r>
              <w:rPr>
                <w:b/>
                <w:sz w:val="20"/>
              </w:rPr>
              <w:t>Primary Text</w:t>
            </w:r>
          </w:p>
        </w:tc>
        <w:tc>
          <w:tcPr>
            <w:tcW w:w="4896" w:type="dxa"/>
            <w:shd w:val="clear" w:color="auto" w:fill="FFFFFF"/>
            <w:vAlign w:val="center"/>
          </w:tcPr>
          <w:p w14:paraId="401BED81" w14:textId="77777777" w:rsidR="00DE39E2" w:rsidRDefault="00000000">
            <w:r>
              <w:rPr>
                <w:sz w:val="20"/>
              </w:rPr>
              <w:t>Revelation 2:1–7</w:t>
            </w:r>
          </w:p>
        </w:tc>
      </w:tr>
      <w:tr w:rsidR="00DE39E2" w14:paraId="6EDE0635" w14:textId="77777777">
        <w:trPr>
          <w:jc w:val="center"/>
        </w:trPr>
        <w:tc>
          <w:tcPr>
            <w:tcW w:w="4896" w:type="dxa"/>
            <w:shd w:val="clear" w:color="auto" w:fill="F2F2F2"/>
            <w:vAlign w:val="center"/>
          </w:tcPr>
          <w:p w14:paraId="05923F0C" w14:textId="77777777" w:rsidR="00DE39E2" w:rsidRDefault="00000000">
            <w:r>
              <w:rPr>
                <w:b/>
                <w:sz w:val="20"/>
              </w:rPr>
              <w:t>Historical Setting</w:t>
            </w:r>
          </w:p>
        </w:tc>
        <w:tc>
          <w:tcPr>
            <w:tcW w:w="4896" w:type="dxa"/>
            <w:shd w:val="clear" w:color="auto" w:fill="FFFFFF"/>
            <w:vAlign w:val="center"/>
          </w:tcPr>
          <w:p w14:paraId="56895DBD" w14:textId="77777777" w:rsidR="00DE39E2" w:rsidRDefault="00000000">
            <w:r>
              <w:rPr>
                <w:sz w:val="20"/>
              </w:rPr>
              <w:t>Ephesus — the leading commercial and religious center of Roman Asia, famous for the temple of Artemis and deeply connected to the apostolic ministry.</w:t>
            </w:r>
          </w:p>
        </w:tc>
      </w:tr>
      <w:tr w:rsidR="00DE39E2" w14:paraId="204BC431" w14:textId="77777777">
        <w:trPr>
          <w:jc w:val="center"/>
        </w:trPr>
        <w:tc>
          <w:tcPr>
            <w:tcW w:w="4896" w:type="dxa"/>
            <w:shd w:val="clear" w:color="auto" w:fill="F2F2F2"/>
            <w:vAlign w:val="center"/>
          </w:tcPr>
          <w:p w14:paraId="56A10455" w14:textId="77777777" w:rsidR="00DE39E2" w:rsidRDefault="00000000">
            <w:r>
              <w:rPr>
                <w:b/>
                <w:sz w:val="20"/>
              </w:rPr>
              <w:t>Prophetic Emphasis</w:t>
            </w:r>
          </w:p>
        </w:tc>
        <w:tc>
          <w:tcPr>
            <w:tcW w:w="4896" w:type="dxa"/>
            <w:shd w:val="clear" w:color="auto" w:fill="FFFFFF"/>
            <w:vAlign w:val="center"/>
          </w:tcPr>
          <w:p w14:paraId="7A300C10" w14:textId="77777777" w:rsidR="00DE39E2" w:rsidRDefault="00000000">
            <w:r>
              <w:rPr>
                <w:sz w:val="20"/>
              </w:rPr>
              <w:t>Apostolic Church — broadly, the first generation of the Church through the close of the apostolic age.</w:t>
            </w:r>
          </w:p>
        </w:tc>
      </w:tr>
      <w:tr w:rsidR="00DE39E2" w14:paraId="202C3B90" w14:textId="77777777">
        <w:trPr>
          <w:jc w:val="center"/>
        </w:trPr>
        <w:tc>
          <w:tcPr>
            <w:tcW w:w="4896" w:type="dxa"/>
            <w:shd w:val="clear" w:color="auto" w:fill="F2F2F2"/>
            <w:vAlign w:val="center"/>
          </w:tcPr>
          <w:p w14:paraId="15B24161" w14:textId="77777777" w:rsidR="00DE39E2" w:rsidRDefault="00000000">
            <w:r>
              <w:rPr>
                <w:b/>
                <w:sz w:val="20"/>
              </w:rPr>
              <w:t>Central Truth</w:t>
            </w:r>
          </w:p>
        </w:tc>
        <w:tc>
          <w:tcPr>
            <w:tcW w:w="4896" w:type="dxa"/>
            <w:shd w:val="clear" w:color="auto" w:fill="FFFFFF"/>
            <w:vAlign w:val="center"/>
          </w:tcPr>
          <w:p w14:paraId="7282D4D7" w14:textId="77777777" w:rsidR="00DE39E2" w:rsidRDefault="00000000">
            <w:r>
              <w:rPr>
                <w:sz w:val="20"/>
              </w:rPr>
              <w:t>A church can defend the truth, expose error, labor faithfully, and persevere under pressure while gradually allowing its devotion to Christ to become less central.</w:t>
            </w:r>
          </w:p>
        </w:tc>
      </w:tr>
    </w:tbl>
    <w:p w14:paraId="5BF5B5BD" w14:textId="77777777" w:rsidR="00DE39E2" w:rsidRDefault="00000000">
      <w:pPr>
        <w:pStyle w:val="SectionHeading"/>
      </w:pPr>
      <w:r>
        <w:t>The First Church on the Road</w:t>
      </w:r>
    </w:p>
    <w:p w14:paraId="7C49F6DD" w14:textId="77777777" w:rsidR="00DE39E2" w:rsidRDefault="00000000">
      <w:r>
        <w:t>The first message is addressed to Ephesus, and geographically that placement makes immediate sense. A messenger leaving Patmos and traveling to the churches of Roman Asia would naturally reach Ephesus first. Yet Ephesus was more than the first stop on a postal route. It was one of the great cities of the eastern Roman world, a major port and commercial center situated where important roads from the interior converged with the Aegean coast. Its influence was political, economic, cultural, and religious.</w:t>
      </w:r>
    </w:p>
    <w:p w14:paraId="3C906902" w14:textId="77777777" w:rsidR="00DE39E2" w:rsidRDefault="00000000">
      <w:r>
        <w:t>The city was especially famous for the worship of Artemis, known to the Romans as Diana. Her enormous temple dominated the religious identity of Ephesus and was celebrated throughout the ancient world. Acts 19 allows us to see how deeply the cult was woven into the city's economy and civic pride. When Paul's preaching threatened the market for silver shrines, Demetrius did not treat the matter as a private theological disagreement. He understood that the Christian message challenged an entire religious and economic system, and the city erupted with the cry, “Great is Artemis of the Ephesians!”</w:t>
      </w:r>
    </w:p>
    <w:p w14:paraId="0B193AC9" w14:textId="77777777" w:rsidR="00DE39E2" w:rsidRDefault="00000000">
      <w:r>
        <w:t>Ephesus therefore provides an important setting for the opening letter. This was a church planted and nurtured in a city where competing claims to religious truth were everywhere. Paul ministered there extensively. Aquila and Priscilla were there. Apollos taught there before receiving more accurate instruction. Timothy later served in connection with the Ephesian church, and early Christian tradition strongly associates the apostle John with Ephesus. Few congregations of the first century possessed a richer inheritance of apostolic teaching.</w:t>
      </w:r>
    </w:p>
    <w:p w14:paraId="61F0E851" w14:textId="77777777" w:rsidR="00DE39E2" w:rsidRDefault="00000000">
      <w:r>
        <w:t>That background makes Christ's criticism all the more sobering. The danger at Ephesus was not ignorance of doctrine. The church knew how to identify error. Its danger was that, while defending the faith once entrusted to it, something at the heart of its relationship with Christ was beginning to recede.</w:t>
      </w:r>
    </w:p>
    <w:p w14:paraId="720D4736" w14:textId="77777777" w:rsidR="00DE39E2" w:rsidRDefault="00000000">
      <w:pPr>
        <w:pStyle w:val="SectionHeading"/>
      </w:pPr>
      <w:r>
        <w:lastRenderedPageBreak/>
        <w:t>Christ Introduces Himself</w:t>
      </w:r>
    </w:p>
    <w:p w14:paraId="0271D004" w14:textId="77777777" w:rsidR="00DE39E2" w:rsidRDefault="00000000">
      <w:pPr>
        <w:pStyle w:val="ScriptureQuote"/>
      </w:pPr>
      <w:r>
        <w:t>“The One who holds the seven stars in His right hand, the One who walks among the seven golden lampstands, says this.” — Revelation 2:1</w:t>
      </w:r>
    </w:p>
    <w:p w14:paraId="6345E46B" w14:textId="77777777" w:rsidR="00DE39E2" w:rsidRDefault="00000000">
      <w:r>
        <w:t>Christ introduces Himself by reaching back to John's vision in Revelation 1. The seven stars are held in His right hand, and He walks among the seven golden lampstands. The image communicates authority, possession, presence, and knowledge. The churches belong to Him, and He is not observing them from a distance.</w:t>
      </w:r>
    </w:p>
    <w:p w14:paraId="0B58DB35" w14:textId="77777777" w:rsidR="00DE39E2" w:rsidRDefault="00000000">
      <w:r>
        <w:t>This becomes crucial for understanding every letter that follows. Christ does not evaluate churches from reputation, attendance figures, financial reports, institutional history, or public perception. He walks among the lampstands. He knows what is actually happening within them. His praise cannot be manufactured, and His criticism cannot be avoided by appearances.</w:t>
      </w:r>
    </w:p>
    <w:p w14:paraId="6ADE2DCF" w14:textId="77777777" w:rsidR="00DE39E2" w:rsidRDefault="00000000">
      <w:r>
        <w:t>For Ephesus, the description is both reassuring and quietly threatening. The One who holds the stars also walks among the lampstands, and later in the letter He warns that a lampstand can be removed. The church exists as Christ's witness because Christ has placed it there. No congregation possesses an unconditional right to continue representing Him merely because it once did so faithfully.</w:t>
      </w:r>
    </w:p>
    <w:p w14:paraId="689048D2" w14:textId="77777777" w:rsidR="00DE39E2" w:rsidRDefault="00000000">
      <w:pPr>
        <w:pStyle w:val="SectionHeading"/>
      </w:pPr>
      <w:r>
        <w:t>A Church That Knew How to Test What It Heard</w:t>
      </w:r>
    </w:p>
    <w:p w14:paraId="02468C6A" w14:textId="77777777" w:rsidR="00DE39E2" w:rsidRDefault="00000000">
      <w:pPr>
        <w:pStyle w:val="ScriptureQuote"/>
      </w:pPr>
      <w:r>
        <w:t>“I know your deeds and your labor and perseverance, and that you cannot tolerate evil people, and you have put those who call themselves apostles to the test, and they are not, and you found them to be false.” — Revelation 2:2</w:t>
      </w:r>
    </w:p>
    <w:p w14:paraId="6785761A" w14:textId="77777777" w:rsidR="00DE39E2" w:rsidRDefault="00000000">
      <w:r>
        <w:t>Christ begins with substantial commendation. The Ephesian believers were not passive. Their deeds required labor, and their labor required perseverance. They had endured enough pressure that Christ specifically praises them for continuing without becoming weary.</w:t>
      </w:r>
    </w:p>
    <w:p w14:paraId="0610BB1D" w14:textId="77777777" w:rsidR="00DE39E2" w:rsidRDefault="00000000">
      <w:r>
        <w:t>Just as importantly, they possessed doctrinal discrimination. They did not assume that everyone claiming spiritual authority actually possessed it. They tested those who called themselves apostles and discovered some of them to be false. This is precisely the kind of vigilance Paul had urged upon the Ephesian leadership decades earlier when he warned that savage wolves would come among them and that men would arise from within their own number speaking perverse things in order to draw disciples after themselves.</w:t>
      </w:r>
    </w:p>
    <w:p w14:paraId="4AE6EEB9" w14:textId="77777777" w:rsidR="00DE39E2" w:rsidRDefault="00000000">
      <w:r>
        <w:t>The warning had been heard. The next generation had not simply inherited Christian vocabulary; it had inherited a concern for Christian truth.</w:t>
      </w:r>
    </w:p>
    <w:p w14:paraId="186108F9" w14:textId="77777777" w:rsidR="00DE39E2" w:rsidRDefault="00000000">
      <w:r>
        <w:t>This deserves emphasis because discernment is sometimes treated as though it were incompatible with love. Christ does not rebuke Ephesus for testing false teachers. He commends the church for doing so. Christian love does not require doctrinal gullibility. A church that loves Christ must care about the truth concerning Christ.</w:t>
      </w:r>
    </w:p>
    <w:p w14:paraId="5DA20329" w14:textId="77777777" w:rsidR="00DE39E2" w:rsidRDefault="00000000">
      <w:r>
        <w:t>Early Christian writings outside the New Testament also show that churches had to evaluate traveling teachers and purported messengers. The Didache, for example, preserves instructions for testing itinerant apostles and prophets rather than accepting every religious claim uncritically. Ephesus belonged to a world in which false authority was a real pastoral problem.</w:t>
      </w:r>
    </w:p>
    <w:p w14:paraId="2B601968" w14:textId="77777777" w:rsidR="00DE39E2" w:rsidRDefault="00000000">
      <w:pPr>
        <w:pStyle w:val="SectionHeading"/>
      </w:pPr>
      <w:r>
        <w:lastRenderedPageBreak/>
        <w:t>For the Sake of My Name</w:t>
      </w:r>
    </w:p>
    <w:p w14:paraId="20BB78A2" w14:textId="77777777" w:rsidR="00DE39E2" w:rsidRDefault="00000000">
      <w:pPr>
        <w:pStyle w:val="ScriptureQuote"/>
      </w:pPr>
      <w:r>
        <w:t>“And you have perseverance and have endured on account of My name, and have not become weary.” — Revelation 2:3</w:t>
      </w:r>
    </w:p>
    <w:p w14:paraId="530FAE20" w14:textId="77777777" w:rsidR="00DE39E2" w:rsidRDefault="00000000">
      <w:r>
        <w:t>Christ's reference to His name deserves more attention than modern readers sometimes give it. In the biblical world, a name was not merely a convenient label. God's name revealed His identity and carried His authority. To act for Christ's name was therefore to identify oneself publicly with Him.</w:t>
      </w:r>
    </w:p>
    <w:p w14:paraId="1B97E236" w14:textId="77777777" w:rsidR="00DE39E2" w:rsidRDefault="00000000">
      <w:r>
        <w:t>The Ephesian church had done precisely that. It had endured because of Christ's name and had not surrendered when faithfulness became costly. The church was active, persevering, discerning, and doctrinally alert. If the letter ended at verse 3, Ephesus would appear to be an exemplary congregation.</w:t>
      </w:r>
    </w:p>
    <w:p w14:paraId="2CCDEA44" w14:textId="77777777" w:rsidR="00DE39E2" w:rsidRDefault="00000000">
      <w:r>
        <w:t>But Christ sees what a church's public record cannot reveal.</w:t>
      </w:r>
    </w:p>
    <w:p w14:paraId="72A0F277" w14:textId="77777777" w:rsidR="00DE39E2" w:rsidRDefault="00000000">
      <w:pPr>
        <w:pStyle w:val="SectionHeading"/>
      </w:pPr>
      <w:r>
        <w:t>The Great Contradiction: Orthodoxy Without First Love</w:t>
      </w:r>
    </w:p>
    <w:p w14:paraId="2382AF2D" w14:textId="77777777" w:rsidR="00DE39E2" w:rsidRDefault="00000000">
      <w:pPr>
        <w:pStyle w:val="ScriptureQuote"/>
      </w:pPr>
      <w:r>
        <w:t>“But I have this against you, that you have left your first love.” — Revelation 2:4</w:t>
      </w:r>
    </w:p>
    <w:p w14:paraId="67871335" w14:textId="77777777" w:rsidR="00DE39E2" w:rsidRDefault="00000000">
      <w:r>
        <w:t>The force of the sentence lies partly in the contrast. After such extensive commendation, Christ says, “But I have this against you.” Something serious has happened beneath the surface of an otherwise impressive church.</w:t>
      </w:r>
    </w:p>
    <w:p w14:paraId="43F8CB7E" w14:textId="77777777" w:rsidR="00DE39E2" w:rsidRDefault="00000000">
      <w:r>
        <w:t>The expression “first love” has been understood in more than one way. Some emphasize the believers' love for one another, while others understand Christ to be speaking primarily about their devotion to Him. The two should probably not be separated too sharply. The New Testament repeatedly connects love for Christ with love among His people. Nevertheless, the call that follows — to remember, repent, and return to the deeds they did at first — strongly suggests that the church's original devotion had lost its former vitality.</w:t>
      </w:r>
    </w:p>
    <w:p w14:paraId="3AA3888D" w14:textId="77777777" w:rsidR="00DE39E2" w:rsidRDefault="00000000">
      <w:r>
        <w:t>The text does not say that the Ephesians had abandoned Christianity or rejected Christ. They were still laboring in His name and defending His truth. Their problem was subtler. They had not lost all love; they had left the love that characterized their beginning.</w:t>
      </w:r>
    </w:p>
    <w:p w14:paraId="2EBA52A7" w14:textId="77777777" w:rsidR="00DE39E2" w:rsidRDefault="00000000">
      <w:r>
        <w:t>This is one of the most dangerous possibilities confronting a mature church. The practices of faith can continue after the passion that once animated them has begun to diminish. Doctrine can remain correct. Programs can continue. Ministry can remain busy. Error can still be exposed. Yet the relationship with Christ that originally gave those activities their meaning can quietly become secondary.</w:t>
      </w:r>
    </w:p>
    <w:p w14:paraId="3D01AACF" w14:textId="77777777" w:rsidR="00DE39E2" w:rsidRDefault="00000000">
      <w:pPr>
        <w:spacing w:before="160" w:after="160"/>
        <w:jc w:val="center"/>
      </w:pPr>
      <w:r>
        <w:rPr>
          <w:b/>
          <w:sz w:val="26"/>
        </w:rPr>
        <w:t>The Ephesian danger is not false doctrine. It is correct doctrine defended by a heart that is no longer where it began.</w:t>
      </w:r>
    </w:p>
    <w:p w14:paraId="04028E63" w14:textId="77777777" w:rsidR="00DE39E2" w:rsidRDefault="00000000">
      <w:r>
        <w:t>This distinction is important for the progression of the Seven Churches. Satan has not yet succeeded in corrupting the doctrine of Ephesus. The church recognizes his counterfeits. Yet a church does not have to embrace heresy in order to become spiritually vulnerable. If devotion to Christ cools while religious activity continues, the ground is already being prepared for later compromise.</w:t>
      </w:r>
    </w:p>
    <w:p w14:paraId="711D0E81" w14:textId="77777777" w:rsidR="00DE39E2" w:rsidRDefault="00000000">
      <w:pPr>
        <w:pStyle w:val="SectionHeading"/>
      </w:pPr>
      <w:r>
        <w:lastRenderedPageBreak/>
        <w:t>Remember, Repent, and Return</w:t>
      </w:r>
    </w:p>
    <w:p w14:paraId="02C260F4" w14:textId="77777777" w:rsidR="00DE39E2" w:rsidRDefault="00000000">
      <w:pPr>
        <w:pStyle w:val="ScriptureQuote"/>
      </w:pPr>
      <w:r>
        <w:t>“Therefore, remember from where you have fallen, and repent, and do the deeds you did at first; or else I am coming to you and I will remove your lampstand from its place — unless you repent.” — Revelation 2:5</w:t>
      </w:r>
    </w:p>
    <w:p w14:paraId="760E2E4E" w14:textId="77777777" w:rsidR="00DE39E2" w:rsidRDefault="00000000">
      <w:r>
        <w:t>Christ does not merely diagnose the condition; He prescribes the remedy. The movement is straightforward: remember, repent, and return.</w:t>
      </w:r>
    </w:p>
    <w:p w14:paraId="191352FD" w14:textId="77777777" w:rsidR="00DE39E2" w:rsidRDefault="00000000">
      <w:r>
        <w:t>First, the church must remember. Spiritual recovery begins by recognizing that something has changed. The Ephesians are commanded to look backward, not because the past itself is sacred, but because comparison with their beginning exposes the distance they have traveled. They are to remember “from where” they have fallen.</w:t>
      </w:r>
    </w:p>
    <w:p w14:paraId="156366A4" w14:textId="77777777" w:rsidR="00DE39E2" w:rsidRDefault="00000000">
      <w:r>
        <w:t>Second, they must repent. Repentance is more than regret that things are not what they once were. It is a change of mind that produces a change of direction. Christ does not invite Ephesus merely to become nostalgic about its earlier devotion. He commands the church to turn.</w:t>
      </w:r>
    </w:p>
    <w:p w14:paraId="216553EF" w14:textId="77777777" w:rsidR="00DE39E2" w:rsidRDefault="00000000">
      <w:r>
        <w:t>Third, they are to do the deeds they did at first. Love is not restored merely by recovering an emotion. The renewed heart expresses itself in renewed action. Christ calls them back to the practices that flowed naturally from their earlier devotion.</w:t>
      </w:r>
    </w:p>
    <w:p w14:paraId="4751ADB3" w14:textId="77777777" w:rsidR="00DE39E2" w:rsidRDefault="00000000">
      <w:r>
        <w:t>The warning attached to the command is severe. If they refuse, Christ will remove their lampstand. The point is not that the city will cease to possess religious activity. A congregation can remain organized long after it has ceased to function as a faithful witness. The lampstand exists to bear light. Christ warns that a church unwilling to return to Him can forfeit its place as His effective representative.</w:t>
      </w:r>
    </w:p>
    <w:p w14:paraId="23817682" w14:textId="77777777" w:rsidR="00DE39E2" w:rsidRDefault="00000000">
      <w:r>
        <w:t>This forces an uncomfortable question upon every congregation: How much of what we do continues because Christ is truly at the center, and how much continues simply because institutions learn how to perpetuate themselves?</w:t>
      </w:r>
    </w:p>
    <w:p w14:paraId="38AC21D5" w14:textId="77777777" w:rsidR="00DE39E2" w:rsidRDefault="00000000">
      <w:pPr>
        <w:pStyle w:val="SectionHeading"/>
      </w:pPr>
      <w:r>
        <w:t>The Nicolaitans and the First Signs of Internal Corruption</w:t>
      </w:r>
    </w:p>
    <w:p w14:paraId="3E9AC298" w14:textId="77777777" w:rsidR="00DE39E2" w:rsidRDefault="00000000">
      <w:pPr>
        <w:pStyle w:val="ScriptureQuote"/>
      </w:pPr>
      <w:r>
        <w:t>“But you have this, that you hate the deeds of the Nicolaitans, which I also hate.” — Revelation 2:6</w:t>
      </w:r>
    </w:p>
    <w:p w14:paraId="52280F5E" w14:textId="77777777" w:rsidR="00DE39E2" w:rsidRDefault="00000000">
      <w:r>
        <w:t>Christ returns to commendation. Whatever the Nicolaitans represented, Ephesus had refused their practices. The wording is significant: Christ speaks of their deeds, and the Ephesian church rejects what He Himself rejects.</w:t>
      </w:r>
    </w:p>
    <w:p w14:paraId="65E2744B" w14:textId="77777777" w:rsidR="00DE39E2" w:rsidRDefault="00000000">
      <w:r>
        <w:t>The precise identity of the Nicolaitans cannot be reconstructed with certainty. Later Christian writers attempted to connect them with particular teachers and movements, but those identifications come after the New Testament period and should be used cautiously. Revelation itself gives us the firmer evidence. When the Nicolaitans appear again in the message to Pergamum, they are placed alongside teaching associated with Balaam, idolatrous compromise, and sexual immorality. The safest conclusion is that the movement represented some form of accommodation between Christian profession and practices Christ regarded as incompatible with faithfulness to Him.</w:t>
      </w:r>
    </w:p>
    <w:p w14:paraId="3B9457B5" w14:textId="77777777" w:rsidR="00DE39E2" w:rsidRDefault="00000000">
      <w:r>
        <w:lastRenderedPageBreak/>
        <w:t>That uncertainty is actually useful for our larger study because it keeps us focused on what Revelation emphasizes rather than on speculative reconstructions. Satan's strategy is beginning to emerge. If the Church cannot be silenced from outside, another possibility is to persuade Christians that they can retain the name of Christ while accommodating themselves to the religious and moral expectations of the surrounding culture.</w:t>
      </w:r>
    </w:p>
    <w:p w14:paraId="44F59B43" w14:textId="77777777" w:rsidR="00DE39E2" w:rsidRDefault="00000000">
      <w:r>
        <w:t>Ephesus still recognizes the counterfeit. Pergamum will show us what happens when compromise gains a foothold, and Thyatira will show us what happens when toleration allows it to become established.</w:t>
      </w:r>
    </w:p>
    <w:p w14:paraId="1D523162" w14:textId="77777777" w:rsidR="00DE39E2" w:rsidRDefault="00000000">
      <w:pPr>
        <w:pStyle w:val="SectionHeading"/>
      </w:pPr>
      <w:r>
        <w:t>The Strategy of the Counterfeit</w:t>
      </w:r>
    </w:p>
    <w:p w14:paraId="753D407C" w14:textId="77777777" w:rsidR="00DE39E2" w:rsidRDefault="00000000">
      <w:r>
        <w:t>The New Testament repeatedly warns that satanic opposition does not always arrive looking openly satanic. Paul speaks of false apostles and deceitful workers who disguise themselves, and he warns that Satan himself masquerades as an angel of light. The danger of the counterfeit is precisely that it resembles the genuine closely enough to deceive.</w:t>
      </w:r>
    </w:p>
    <w:p w14:paraId="49DFC49D" w14:textId="77777777" w:rsidR="00DE39E2" w:rsidRDefault="00000000">
      <w:r>
        <w:t>This gives Ephesus an important place in the theme of Satan Comes to Church. The church had learned to recognize false apostles and reject corrupt practices. Satan's deception had not yet conquered its doctrine. Yet Christ reveals another vulnerability: the church could become so occupied with defending the faith that it neglected the relationship with the One whose faith it was defending.</w:t>
      </w:r>
    </w:p>
    <w:p w14:paraId="2886A6B5" w14:textId="77777777" w:rsidR="00DE39E2" w:rsidRDefault="00000000">
      <w:r>
        <w:t>Truth and love must never be placed in opposition. A church that abandons truth in the name of love ceases to love faithfully, but a church that defends truth while losing its devotion to Christ has also departed from the fullness of Christian faithfulness. Ephesus warns us that orthodoxy and love are not competing virtues. Christ requires both.</w:t>
      </w:r>
    </w:p>
    <w:p w14:paraId="50B64844" w14:textId="77777777" w:rsidR="00DE39E2" w:rsidRDefault="00000000">
      <w:pPr>
        <w:pStyle w:val="SectionHeading"/>
      </w:pPr>
      <w:r>
        <w:t>The Promise to the Overcomer</w:t>
      </w:r>
    </w:p>
    <w:p w14:paraId="7BFF42B9" w14:textId="77777777" w:rsidR="00DE39E2" w:rsidRDefault="00000000">
      <w:pPr>
        <w:pStyle w:val="ScriptureQuote"/>
      </w:pPr>
      <w:r>
        <w:t>“The one who has an ear, let him hear what the Spirit says to the churches. To the one who overcomes, I will grant to eat from the tree of life, which is in the Paradise of God.” — Revelation 2:7</w:t>
      </w:r>
    </w:p>
    <w:p w14:paraId="0AAFB43D" w14:textId="77777777" w:rsidR="00DE39E2" w:rsidRDefault="00000000">
      <w:r>
        <w:t>The closing promise reaches backward to Genesis and forward to the conclusion of Revelation. Humanity lost access to the tree of life after the Fall; in the final chapters of Revelation, the tree appears again in the restored creation. Christ therefore places the struggle of one local congregation within the largest possible biblical story — from Eden lost to Paradise restored.</w:t>
      </w:r>
    </w:p>
    <w:p w14:paraId="11A2338C" w14:textId="77777777" w:rsidR="00DE39E2" w:rsidRDefault="00000000">
      <w:r>
        <w:t>The word translated “Paradise” carries the idea of a garden or enclosed park and became part of Jewish and Christian language for the blessed presence of God. The promise is not merely that the faithful Christian will survive the difficulties of Ephesus. The overcomer will participate in the life of the restored creation in the presence of God.</w:t>
      </w:r>
    </w:p>
    <w:p w14:paraId="16A03BDB" w14:textId="77777777" w:rsidR="00DE39E2" w:rsidRDefault="00000000">
      <w:r>
        <w:t>The letter therefore begins with Christ walking among the lampstands and ends with His people eating from the tree of life in God's Paradise. Between those two images stands the question of faithfulness. Will the church merely preserve its religious machinery, or will it remain devoted to the Christ who gives it life?</w:t>
      </w:r>
    </w:p>
    <w:p w14:paraId="1C250AAA" w14:textId="77777777" w:rsidR="00DE39E2" w:rsidRDefault="00000000">
      <w:pPr>
        <w:pStyle w:val="SectionHeading"/>
      </w:pPr>
      <w:r>
        <w:lastRenderedPageBreak/>
        <w:t>Ephesus in the Prophetic Progression</w:t>
      </w:r>
    </w:p>
    <w:p w14:paraId="5416E7E2" w14:textId="77777777" w:rsidR="00DE39E2" w:rsidRDefault="00000000">
      <w:r>
        <w:t>Within the prophetic or dispensational approach, Ephesus corresponds broadly to the apostolic era and the generation immediately following it. The identification should be made cautiously; Revelation itself does not assign calendar dates to the seven churches. Nevertheless, the correspondence is understandable. Ephesus possesses the marks we would expect near the beginning of the Church Age: strong apostolic influence, intense concern for doctrinal purity, the testing of false apostles, strenuous labor, and perseverance for the name of Christ.</w:t>
      </w:r>
    </w:p>
    <w:p w14:paraId="0DCAB7ED" w14:textId="77777777" w:rsidR="00DE39E2" w:rsidRDefault="00000000">
      <w:r>
        <w:t>At the same time, the letter contains the seed of degeneration. The first generation knew the immediacy of the apostolic witness and the cost of establishing the Church in a hostile world. As Christianity moved into a succeeding generation, doctrine could be inherited more easily than devotion. What had once been lived with freshness could become institutionalized.</w:t>
      </w:r>
    </w:p>
    <w:p w14:paraId="34FEA503" w14:textId="77777777" w:rsidR="00DE39E2" w:rsidRDefault="00000000">
      <w:r>
        <w:t>This is why Ephesus provides such an appropriate beginning to the progression. The church is not apostate. It is not morally corrupt. It has not surrendered its doctrine. It is, in many respects, admirable. Yet Christ identifies the first movement away from the ideal: the possibility that a church can preserve the truth of Christ while gradually losing the love that made obedience to that truth a living relationship.</w:t>
      </w:r>
    </w:p>
    <w:p w14:paraId="280D3A7C" w14:textId="77777777" w:rsidR="00DE39E2" w:rsidRDefault="00000000">
      <w:r>
        <w:t>If that movement is not corrected, later forms of compromise become easier to understand. The road to Laodicea does not begin with open rejection of Christ. It begins much more quietly.</w:t>
      </w:r>
    </w:p>
    <w:p w14:paraId="1E896B16" w14:textId="77777777" w:rsidR="00DE39E2" w:rsidRDefault="00000000">
      <w:pPr>
        <w:pStyle w:val="SectionHeading"/>
      </w:pPr>
      <w:r>
        <w:t>The Church Christ Desires</w:t>
      </w:r>
    </w:p>
    <w:p w14:paraId="18DDDBC6" w14:textId="77777777" w:rsidR="00DE39E2" w:rsidRDefault="00000000">
      <w:r>
        <w:t>Ephesus confronts us with a temptation that often accompanies maturity. New believers and young churches frequently possess an immediacy of devotion that later generations can learn to reproduce outwardly without necessarily retaining inwardly. Structures develop. Vocabulary becomes familiar. Theology becomes more precise. Institutions become established. None of those developments is inherently wrong; many are necessary. The danger arises when the means of serving Christ slowly become substitutes for communion with Christ.</w:t>
      </w:r>
    </w:p>
    <w:p w14:paraId="1244F7ED" w14:textId="77777777" w:rsidR="00DE39E2" w:rsidRDefault="00000000">
      <w:r>
        <w:t>Christ does not tell Ephesus to become less discerning. He does not ask them to tolerate false apostles or accept Nicolaitan practices in the name of love. His command is not to exchange truth for affection. He calls them to recover the love that gives truth its proper purpose.</w:t>
      </w:r>
    </w:p>
    <w:p w14:paraId="7AE7ED07" w14:textId="77777777" w:rsidR="00DE39E2" w:rsidRDefault="00000000">
      <w:r>
        <w:t>The lesson is therefore not that doctrine matters less than love. The lesson is that biblical faithfulness refuses to separate them. The Church must love Christ enough to guard His truth and guard His truth without allowing the defense of it to replace love for Him.</w:t>
      </w:r>
    </w:p>
    <w:p w14:paraId="2E7D0CA5" w14:textId="77777777" w:rsidR="00DE39E2" w:rsidRDefault="00000000">
      <w:pPr>
        <w:spacing w:before="160" w:after="160"/>
        <w:jc w:val="center"/>
      </w:pPr>
      <w:r>
        <w:rPr>
          <w:b/>
          <w:sz w:val="26"/>
        </w:rPr>
        <w:t>A church may be right about many things and still hear Christ say, “I have this against you.”</w:t>
      </w:r>
    </w:p>
    <w:p w14:paraId="0E5AED63" w14:textId="77777777" w:rsidR="00DE39E2" w:rsidRDefault="00000000">
      <w:pPr>
        <w:pStyle w:val="SectionHeading"/>
      </w:pPr>
      <w:r>
        <w:t>Questions for Reflection and Teaching</w:t>
      </w:r>
    </w:p>
    <w:p w14:paraId="5151A177" w14:textId="77777777" w:rsidR="00DE39E2" w:rsidRDefault="00000000">
      <w:pPr>
        <w:ind w:left="317" w:hanging="259"/>
      </w:pPr>
      <w:r>
        <w:rPr>
          <w:b/>
        </w:rPr>
        <w:t xml:space="preserve">• </w:t>
      </w:r>
      <w:r>
        <w:t>Has familiarity with Christian truth deepened our devotion to Christ, or merely made Christian language more familiar?</w:t>
      </w:r>
    </w:p>
    <w:p w14:paraId="43AC3C67" w14:textId="77777777" w:rsidR="00DE39E2" w:rsidRDefault="00000000">
      <w:pPr>
        <w:ind w:left="317" w:hanging="259"/>
      </w:pPr>
      <w:r>
        <w:rPr>
          <w:b/>
        </w:rPr>
        <w:t xml:space="preserve">• </w:t>
      </w:r>
      <w:r>
        <w:t>Are we as careful about the condition of our love for Christ as we are about the correctness of our doctrine?</w:t>
      </w:r>
    </w:p>
    <w:p w14:paraId="41962405" w14:textId="77777777" w:rsidR="00DE39E2" w:rsidRDefault="00000000">
      <w:pPr>
        <w:ind w:left="317" w:hanging="259"/>
      </w:pPr>
      <w:r>
        <w:rPr>
          <w:b/>
        </w:rPr>
        <w:lastRenderedPageBreak/>
        <w:t xml:space="preserve">• </w:t>
      </w:r>
      <w:r>
        <w:t>When we identify error, do we do so because we love Christ and His people, or because winning the argument has become an end in itself?</w:t>
      </w:r>
    </w:p>
    <w:p w14:paraId="37F09D2C" w14:textId="77777777" w:rsidR="00DE39E2" w:rsidRDefault="00000000">
      <w:pPr>
        <w:ind w:left="317" w:hanging="259"/>
      </w:pPr>
      <w:r>
        <w:rPr>
          <w:b/>
        </w:rPr>
        <w:t xml:space="preserve">• </w:t>
      </w:r>
      <w:r>
        <w:t>What practices characterized our earlier devotion to Christ that may have quietly disappeared?</w:t>
      </w:r>
    </w:p>
    <w:p w14:paraId="24CA7428" w14:textId="77777777" w:rsidR="00DE39E2" w:rsidRDefault="00000000">
      <w:pPr>
        <w:ind w:left="317" w:hanging="259"/>
      </w:pPr>
      <w:r>
        <w:rPr>
          <w:b/>
        </w:rPr>
        <w:t xml:space="preserve">• </w:t>
      </w:r>
      <w:r>
        <w:t>If Christ walked visibly through our congregation today, would His evaluation match our own?</w:t>
      </w:r>
    </w:p>
    <w:p w14:paraId="05D6EDD7" w14:textId="77777777" w:rsidR="00DE39E2" w:rsidRDefault="00000000">
      <w:pPr>
        <w:ind w:left="317" w:hanging="259"/>
      </w:pPr>
      <w:r>
        <w:rPr>
          <w:b/>
        </w:rPr>
        <w:t xml:space="preserve">• </w:t>
      </w:r>
      <w:r>
        <w:t>Are we preserving a lampstand — an institution — or actually bearing the light for which the lampstand exists?</w:t>
      </w:r>
    </w:p>
    <w:p w14:paraId="216EF346" w14:textId="77777777" w:rsidR="00DE39E2" w:rsidRDefault="00000000">
      <w:pPr>
        <w:pStyle w:val="SectionHeading"/>
      </w:pPr>
      <w:r>
        <w:t>The Continuing Warning</w:t>
      </w:r>
    </w:p>
    <w:p w14:paraId="387797AD" w14:textId="77777777" w:rsidR="00DE39E2" w:rsidRDefault="00000000">
      <w:r>
        <w:t>Ephesus begins the Seven Churches with a church most serious Christians would probably admire. It works hard. It perseveres. It rejects evil. It tests false teachers. It endures for Christ's name. Yet the One who walks among the lampstands sees beneath all of that activity and asks about the heart from which it flows.</w:t>
      </w:r>
    </w:p>
    <w:p w14:paraId="5F029A1E" w14:textId="77777777" w:rsidR="00DE39E2" w:rsidRDefault="00000000">
      <w:r>
        <w:t>That is why the first letter is so important. Before we examine persecution at Smyrna, compromise at Pergamum, corruption at Thyatira, death at Sardis, faithfulness at Philadelphia, or lukewarm self-sufficiency at Laodicea, Christ establishes the standard by which every church must be measured.</w:t>
      </w:r>
    </w:p>
    <w:p w14:paraId="01DF5BAD" w14:textId="77777777" w:rsidR="00DE39E2" w:rsidRDefault="00000000">
      <w:r>
        <w:t>The Church does not belong to its leaders, its traditions, its denomination, its culture, or even its congregation. It belongs to Christ. He holds it. He walks among it. He knows it. And He calls it continually back to Himself.</w:t>
      </w:r>
    </w:p>
    <w:p w14:paraId="70CCA91A" w14:textId="77777777" w:rsidR="00DE39E2" w:rsidRDefault="00000000">
      <w:pPr>
        <w:pStyle w:val="ScriptureQuote"/>
      </w:pPr>
      <w:r>
        <w:t>“He who has an ear, let him hear what the Spirit says to the churches.”</w:t>
      </w:r>
    </w:p>
    <w:p w14:paraId="76803F8F" w14:textId="77777777" w:rsidR="00DE39E2" w:rsidRDefault="00000000">
      <w:pPr>
        <w:spacing w:before="240"/>
        <w:jc w:val="center"/>
      </w:pPr>
      <w:r>
        <w:rPr>
          <w:b/>
        </w:rPr>
        <w:t>David V. Lott, Ph.D.</w:t>
      </w:r>
    </w:p>
    <w:sectPr w:rsidR="00DE39E2"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C636C" w14:textId="77777777" w:rsidR="009C136F" w:rsidRDefault="009C136F">
      <w:pPr>
        <w:spacing w:after="0" w:line="240" w:lineRule="auto"/>
      </w:pPr>
      <w:r>
        <w:separator/>
      </w:r>
    </w:p>
  </w:endnote>
  <w:endnote w:type="continuationSeparator" w:id="0">
    <w:p w14:paraId="69F41B75" w14:textId="77777777" w:rsidR="009C136F" w:rsidRDefault="009C1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42D68" w14:textId="77777777" w:rsidR="00DE39E2" w:rsidRDefault="00000000">
    <w:pPr>
      <w:pStyle w:val="Footer"/>
      <w:jc w:val="center"/>
    </w:pPr>
    <w:r>
      <w:rPr>
        <w:sz w:val="17"/>
      </w:rPr>
      <w:t xml:space="preserve">The Seven Churches of </w:t>
    </w:r>
    <w:proofErr w:type="gramStart"/>
    <w:r>
      <w:rPr>
        <w:sz w:val="17"/>
      </w:rPr>
      <w:t>Revelation  •</w:t>
    </w:r>
    <w:proofErr w:type="gramEnd"/>
    <w:r>
      <w:rPr>
        <w:sz w:val="17"/>
      </w:rPr>
      <w:t xml:space="preserve">  Module 2: Ephesus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CA562" w14:textId="77777777" w:rsidR="009C136F" w:rsidRDefault="009C136F">
      <w:pPr>
        <w:spacing w:after="0" w:line="240" w:lineRule="auto"/>
      </w:pPr>
      <w:r>
        <w:separator/>
      </w:r>
    </w:p>
  </w:footnote>
  <w:footnote w:type="continuationSeparator" w:id="0">
    <w:p w14:paraId="111D3E2E" w14:textId="77777777" w:rsidR="009C136F" w:rsidRDefault="009C1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21C4" w14:textId="77777777" w:rsidR="00DE39E2" w:rsidRDefault="00000000">
    <w:pPr>
      <w:pStyle w:val="Header"/>
      <w:jc w:val="right"/>
    </w:pPr>
    <w:r>
      <w:rPr>
        <w:b/>
        <w:sz w:val="17"/>
      </w:rPr>
      <w:t xml:space="preserve">DAVID V. LOTT, PH.D.  </w:t>
    </w:r>
    <w:proofErr w:type="gramStart"/>
    <w:r>
      <w:rPr>
        <w:b/>
        <w:sz w:val="17"/>
      </w:rPr>
      <w:t>|  TEACHING</w:t>
    </w:r>
    <w:proofErr w:type="gramEnd"/>
    <w:r>
      <w:rPr>
        <w:b/>
        <w:sz w:val="17"/>
      </w:rPr>
      <w:t xml:space="preserve">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43419286">
    <w:abstractNumId w:val="8"/>
  </w:num>
  <w:num w:numId="2" w16cid:durableId="1705473156">
    <w:abstractNumId w:val="6"/>
  </w:num>
  <w:num w:numId="3" w16cid:durableId="32197193">
    <w:abstractNumId w:val="5"/>
  </w:num>
  <w:num w:numId="4" w16cid:durableId="1551189451">
    <w:abstractNumId w:val="4"/>
  </w:num>
  <w:num w:numId="5" w16cid:durableId="1901406003">
    <w:abstractNumId w:val="7"/>
  </w:num>
  <w:num w:numId="6" w16cid:durableId="1942178085">
    <w:abstractNumId w:val="3"/>
  </w:num>
  <w:num w:numId="7" w16cid:durableId="1118570805">
    <w:abstractNumId w:val="2"/>
  </w:num>
  <w:num w:numId="8" w16cid:durableId="1679578941">
    <w:abstractNumId w:val="1"/>
  </w:num>
  <w:num w:numId="9" w16cid:durableId="27167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57FA5"/>
    <w:rsid w:val="009C136F"/>
    <w:rsid w:val="00AA1D8D"/>
    <w:rsid w:val="00B47730"/>
    <w:rsid w:val="00CB0664"/>
    <w:rsid w:val="00D97C8B"/>
    <w:rsid w:val="00DE39E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9ADF73"/>
  <w14:defaultImageDpi w14:val="300"/>
  <w15:docId w15:val="{F597AB60-0362-42AF-91EB-106AB4AB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2026-10-03T21:33:00Z</dcterms:created>
  <dcterms:modified xsi:type="dcterms:W3CDTF">2026-10-03T21:33:00Z</dcterms:modified>
  <cp:category/>
</cp:coreProperties>
</file>