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B47DD1" w14:textId="77777777" w:rsidR="00E50C43" w:rsidRDefault="00000000">
      <w:pPr>
        <w:pStyle w:val="ModuleTitle"/>
        <w:jc w:val="center"/>
      </w:pPr>
      <w:r>
        <w:t>THE SEVEN CHURCHES OF REVELATION</w:t>
      </w:r>
    </w:p>
    <w:p w14:paraId="4E4B8EEB" w14:textId="77777777" w:rsidR="00E50C43" w:rsidRDefault="00000000">
      <w:pPr>
        <w:pStyle w:val="ModuleSubtitle"/>
        <w:jc w:val="center"/>
      </w:pPr>
      <w:r>
        <w:t>Module 8: Laodicea — The Church That Did Not Know</w:t>
      </w:r>
    </w:p>
    <w:p w14:paraId="43B6BEF6" w14:textId="77777777" w:rsidR="00E50C43" w:rsidRDefault="00E50C43">
      <w:pPr>
        <w:pBdr>
          <w:bottom w:val="single" w:sz="10" w:space="1" w:color="808080"/>
        </w:pBdr>
        <w:spacing w:after="200"/>
      </w:pPr>
    </w:p>
    <w:tbl>
      <w:tblPr>
        <w:tblW w:w="0" w:type="auto"/>
        <w:jc w:val="center"/>
        <w:tblLook w:val="04A0" w:firstRow="1" w:lastRow="0" w:firstColumn="1" w:lastColumn="0" w:noHBand="0" w:noVBand="1"/>
      </w:tblPr>
      <w:tblGrid>
        <w:gridCol w:w="4896"/>
        <w:gridCol w:w="4896"/>
      </w:tblGrid>
      <w:tr w:rsidR="00E50C43" w14:paraId="4A61FFEE" w14:textId="77777777">
        <w:trPr>
          <w:jc w:val="center"/>
        </w:trPr>
        <w:tc>
          <w:tcPr>
            <w:tcW w:w="4896" w:type="dxa"/>
            <w:shd w:val="clear" w:color="auto" w:fill="F2F2F2"/>
            <w:vAlign w:val="center"/>
          </w:tcPr>
          <w:p w14:paraId="54C8CB4B" w14:textId="77777777" w:rsidR="00E50C43" w:rsidRDefault="00000000">
            <w:r>
              <w:rPr>
                <w:b/>
                <w:sz w:val="20"/>
              </w:rPr>
              <w:t>Primary Text</w:t>
            </w:r>
          </w:p>
        </w:tc>
        <w:tc>
          <w:tcPr>
            <w:tcW w:w="4896" w:type="dxa"/>
            <w:shd w:val="clear" w:color="auto" w:fill="FFFFFF"/>
            <w:vAlign w:val="center"/>
          </w:tcPr>
          <w:p w14:paraId="362BD39D" w14:textId="77777777" w:rsidR="00E50C43" w:rsidRDefault="00000000">
            <w:r>
              <w:rPr>
                <w:sz w:val="20"/>
              </w:rPr>
              <w:t>Revelation 3:14–22</w:t>
            </w:r>
          </w:p>
        </w:tc>
      </w:tr>
      <w:tr w:rsidR="00E50C43" w14:paraId="00452D7C" w14:textId="77777777">
        <w:trPr>
          <w:jc w:val="center"/>
        </w:trPr>
        <w:tc>
          <w:tcPr>
            <w:tcW w:w="4896" w:type="dxa"/>
            <w:shd w:val="clear" w:color="auto" w:fill="F2F2F2"/>
            <w:vAlign w:val="center"/>
          </w:tcPr>
          <w:p w14:paraId="2CA43BC2" w14:textId="77777777" w:rsidR="00E50C43" w:rsidRDefault="00000000">
            <w:r>
              <w:rPr>
                <w:b/>
                <w:sz w:val="20"/>
              </w:rPr>
              <w:t>Historical Setting</w:t>
            </w:r>
          </w:p>
        </w:tc>
        <w:tc>
          <w:tcPr>
            <w:tcW w:w="4896" w:type="dxa"/>
            <w:shd w:val="clear" w:color="auto" w:fill="FFFFFF"/>
            <w:vAlign w:val="center"/>
          </w:tcPr>
          <w:p w14:paraId="33954357" w14:textId="77777777" w:rsidR="00E50C43" w:rsidRDefault="00000000">
            <w:r>
              <w:rPr>
                <w:sz w:val="20"/>
              </w:rPr>
              <w:t>Laodicea — a wealthy banking and commercial center known for textile production and a regional medical tradition, but dependent upon an aqueduct system for water that arrived less desirable than the hot and cold waters associated with neighboring cities.</w:t>
            </w:r>
          </w:p>
        </w:tc>
      </w:tr>
      <w:tr w:rsidR="00E50C43" w14:paraId="36944B23" w14:textId="77777777">
        <w:trPr>
          <w:jc w:val="center"/>
        </w:trPr>
        <w:tc>
          <w:tcPr>
            <w:tcW w:w="4896" w:type="dxa"/>
            <w:shd w:val="clear" w:color="auto" w:fill="F2F2F2"/>
            <w:vAlign w:val="center"/>
          </w:tcPr>
          <w:p w14:paraId="78EEAF75" w14:textId="77777777" w:rsidR="00E50C43" w:rsidRDefault="00000000">
            <w:r>
              <w:rPr>
                <w:b/>
                <w:sz w:val="20"/>
              </w:rPr>
              <w:t>Prophetic Emphasis</w:t>
            </w:r>
          </w:p>
        </w:tc>
        <w:tc>
          <w:tcPr>
            <w:tcW w:w="4896" w:type="dxa"/>
            <w:shd w:val="clear" w:color="auto" w:fill="FFFFFF"/>
            <w:vAlign w:val="center"/>
          </w:tcPr>
          <w:p w14:paraId="77CE0B4C" w14:textId="77777777" w:rsidR="00E50C43" w:rsidRDefault="00000000">
            <w:r>
              <w:rPr>
                <w:sz w:val="20"/>
              </w:rPr>
              <w:t>Prosperous/Lukewarm Church — broadly, the final condition of a visible Church increasingly marked by affluence, self-sufficiency, accommodation, and confidence in its own resources while genuine faithfulness continues elsewhere.</w:t>
            </w:r>
          </w:p>
        </w:tc>
      </w:tr>
      <w:tr w:rsidR="00E50C43" w14:paraId="61C913A1" w14:textId="77777777">
        <w:trPr>
          <w:jc w:val="center"/>
        </w:trPr>
        <w:tc>
          <w:tcPr>
            <w:tcW w:w="4896" w:type="dxa"/>
            <w:shd w:val="clear" w:color="auto" w:fill="F2F2F2"/>
            <w:vAlign w:val="center"/>
          </w:tcPr>
          <w:p w14:paraId="7213402C" w14:textId="77777777" w:rsidR="00E50C43" w:rsidRDefault="00000000">
            <w:r>
              <w:rPr>
                <w:b/>
                <w:sz w:val="20"/>
              </w:rPr>
              <w:t>Central Truth</w:t>
            </w:r>
          </w:p>
        </w:tc>
        <w:tc>
          <w:tcPr>
            <w:tcW w:w="4896" w:type="dxa"/>
            <w:shd w:val="clear" w:color="auto" w:fill="FFFFFF"/>
            <w:vAlign w:val="center"/>
          </w:tcPr>
          <w:p w14:paraId="6791DC9B" w14:textId="77777777" w:rsidR="00E50C43" w:rsidRDefault="00000000">
            <w:r>
              <w:rPr>
                <w:sz w:val="20"/>
              </w:rPr>
              <w:t>The deepest danger is not merely spiritual poverty but spiritual poverty joined to self-confidence. Laodicea's tragedy is that Christ's evaluation and the church's evaluation of itself have become almost complete opposites.</w:t>
            </w:r>
          </w:p>
        </w:tc>
      </w:tr>
    </w:tbl>
    <w:p w14:paraId="7A02E1D9" w14:textId="77777777" w:rsidR="00E50C43" w:rsidRDefault="00000000">
      <w:pPr>
        <w:pStyle w:val="SectionHeading"/>
      </w:pPr>
      <w:r>
        <w:t>The Final Church and the Final Diagnosis</w:t>
      </w:r>
    </w:p>
    <w:p w14:paraId="5B9F4448" w14:textId="77777777" w:rsidR="00E50C43" w:rsidRDefault="00000000">
      <w:r>
        <w:t>The journey that began at Ephesus now reaches Laodicea. Along the way we have watched different forms of church DNA appear and, within the prophetic reading, different characteristics become prominent across the history of the visible Church. Ephesus guarded the truth but left its first love. Smyrna suffered and remained faithful. Pergamum allowed compromise to enter. Thyatira permitted corruption to teach and reproduce itself. Sardis possessed a reputation for life while much of its spiritual vitality had died. Philadelphia, though possessing little power, remained faithful and walked through the door Christ opened.</w:t>
      </w:r>
    </w:p>
    <w:p w14:paraId="080B6124" w14:textId="77777777" w:rsidR="00E50C43" w:rsidRDefault="00000000">
      <w:r>
        <w:t>Then comes Laodicea.</w:t>
      </w:r>
    </w:p>
    <w:p w14:paraId="379A5388" w14:textId="77777777" w:rsidR="00E50C43" w:rsidRDefault="00000000">
      <w:r>
        <w:t>The final church is not described as persecuted, doctrinally embattled, economically impoverished, or institutionally weak. It believes itself prosperous and secure. Its problem is more difficult to recognize because the congregation does not know that it has a problem.</w:t>
      </w:r>
    </w:p>
    <w:p w14:paraId="36835DC0" w14:textId="77777777" w:rsidR="00E50C43" w:rsidRDefault="00000000">
      <w:pPr>
        <w:spacing w:before="160" w:after="160"/>
        <w:jc w:val="center"/>
      </w:pPr>
      <w:r>
        <w:rPr>
          <w:b/>
          <w:sz w:val="26"/>
        </w:rPr>
        <w:t>Laodicea's deepest poverty is that it does not know it is poor.</w:t>
      </w:r>
    </w:p>
    <w:p w14:paraId="68B06451" w14:textId="77777777" w:rsidR="00E50C43" w:rsidRDefault="00000000">
      <w:r>
        <w:t>That makes this final letter an appropriate culmination of the progression. The Church has reached a condition in which its own assessment of itself and Christ's assessment of it have become almost complete opposites.</w:t>
      </w:r>
    </w:p>
    <w:p w14:paraId="520561E6" w14:textId="77777777" w:rsidR="00E50C43" w:rsidRDefault="00000000">
      <w:pPr>
        <w:pStyle w:val="SectionHeading"/>
      </w:pPr>
      <w:r>
        <w:t>Laodicea: The Wealthy City That Needed Nothing</w:t>
      </w:r>
    </w:p>
    <w:p w14:paraId="338992AA" w14:textId="77777777" w:rsidR="00E50C43" w:rsidRDefault="00000000">
      <w:r>
        <w:t xml:space="preserve">Laodicea stood in the Lycus Valley near Colossae and Hierapolis. By the first century it had become a prosperous commercial and financial center. Ancient sources associate the city with banking and </w:t>
      </w:r>
      <w:r>
        <w:lastRenderedPageBreak/>
        <w:t>wealth, and the surrounding region was known for textile production, including dark wool from which valuable garments could be produced.</w:t>
      </w:r>
    </w:p>
    <w:p w14:paraId="3FCC62FE" w14:textId="77777777" w:rsidR="00E50C43" w:rsidRDefault="00000000">
      <w:r>
        <w:t>The city was also associated with medicine. Ancient medical traditions connected with the broader region included treatments for the eyes, and this background makes Christ's command to obtain eye salve especially pointed, even if we should avoid claiming that every detail can be tied to one particular local medical product.</w:t>
      </w:r>
    </w:p>
    <w:p w14:paraId="1EFE7EF2" w14:textId="77777777" w:rsidR="00E50C43" w:rsidRDefault="00000000">
      <w:r>
        <w:t>Perhaps the most revealing testimony to Laodicea's civic confidence came after a devastating earthquake in the first century. Ancient accounts indicate that the city possessed sufficient resources to rebuild with little or no dependence upon imperial financial assistance. Laodicea knew what it meant to say, in effect, “We have enough.”</w:t>
      </w:r>
    </w:p>
    <w:p w14:paraId="2458C722" w14:textId="77777777" w:rsidR="00E50C43" w:rsidRDefault="00000000">
      <w:r>
        <w:t>That civic attitude forms a striking background to the church's spiritual confession: “I am rich, and have become wealthy, and have need of nothing.”</w:t>
      </w:r>
    </w:p>
    <w:p w14:paraId="7CDC262F" w14:textId="77777777" w:rsidR="00E50C43" w:rsidRDefault="00000000">
      <w:pPr>
        <w:pStyle w:val="SectionHeading"/>
      </w:pPr>
      <w:r>
        <w:t>The Amen, the Faithful and True Witness</w:t>
      </w:r>
    </w:p>
    <w:p w14:paraId="24B1DA2D" w14:textId="77777777" w:rsidR="00E50C43" w:rsidRDefault="00000000">
      <w:pPr>
        <w:pStyle w:val="ScriptureQuote"/>
      </w:pPr>
      <w:r>
        <w:t>“The Amen, the faithful and true Witness, the Origin of the creation of God, says this.” — Revelation 3:14</w:t>
      </w:r>
    </w:p>
    <w:p w14:paraId="560BC8FD" w14:textId="77777777" w:rsidR="00E50C43" w:rsidRDefault="00000000">
      <w:r>
        <w:t>Christ introduces Himself in language that immediately challenges Laodicea's unreliable self-assessment. He is “the Amen,” the One in whom God's truth and purposes find their certainty. He is the faithful and true Witness. Laodicea's testimony about itself cannot be trusted; Christ's testimony can.</w:t>
      </w:r>
    </w:p>
    <w:p w14:paraId="1D2A672E" w14:textId="77777777" w:rsidR="00E50C43" w:rsidRDefault="00000000">
      <w:r>
        <w:t>The final phrase has sometimes been misunderstood as though Christ were identifying Himself as the first created being. That reading does not fit the larger New Testament witness concerning Christ or the semantic range of the Greek term archē. Here the term carries the sense of origin, source, or ruler. Christ is not part of the creation whose condition He evaluates; He is the One through whom creation has its origin and over whom He exercises authority.</w:t>
      </w:r>
    </w:p>
    <w:p w14:paraId="7EC51E4F" w14:textId="77777777" w:rsidR="00E50C43" w:rsidRDefault="00000000">
      <w:r>
        <w:t>The church that believes it is self-sufficient is addressed by the One from whom everything ultimately comes.</w:t>
      </w:r>
    </w:p>
    <w:p w14:paraId="6B28AB4B" w14:textId="77777777" w:rsidR="00E50C43" w:rsidRDefault="00000000">
      <w:pPr>
        <w:pStyle w:val="SectionHeading"/>
      </w:pPr>
      <w:r>
        <w:t>Neither Cold nor Hot</w:t>
      </w:r>
    </w:p>
    <w:p w14:paraId="124039FC" w14:textId="77777777" w:rsidR="00E50C43" w:rsidRDefault="00000000">
      <w:pPr>
        <w:pStyle w:val="ScriptureQuote"/>
      </w:pPr>
      <w:r>
        <w:t>“I know your deeds, that you are neither cold nor hot; I wish that you were cold or hot.” — Revelation 3:15</w:t>
      </w:r>
    </w:p>
    <w:p w14:paraId="44FD3504" w14:textId="77777777" w:rsidR="00E50C43" w:rsidRDefault="00000000">
      <w:r>
        <w:t>The language of hot, cold, and lukewarm has often been interpreted as though hot means spiritually fervent, cold means openly unbelieving, and lukewarm means halfhearted Christianity. That interpretation creates an immediate difficulty: why would Christ prefer outright spiritual coldness to imperfect devotion?</w:t>
      </w:r>
    </w:p>
    <w:p w14:paraId="40E7A455" w14:textId="77777777" w:rsidR="00E50C43" w:rsidRDefault="00000000">
      <w:r>
        <w:t>The regional setting suggests a more coherent picture. Nearby Hierapolis was famous for hot mineral waters valued for their therapeutic qualities, while Colossae was associated with fresh, cool water from the surrounding mountains. Laodicea lacked an equally desirable natural water supply and depended upon water conveyed toward the city through an aqueduct system.</w:t>
      </w:r>
    </w:p>
    <w:p w14:paraId="11982E78" w14:textId="77777777" w:rsidR="00E50C43" w:rsidRDefault="00000000">
      <w:r>
        <w:lastRenderedPageBreak/>
        <w:t>By the time water arrived, it could be neither refreshingly cold nor beneficially hot. It was simply unpleasant.</w:t>
      </w:r>
    </w:p>
    <w:p w14:paraId="163B600D" w14:textId="77777777" w:rsidR="00E50C43" w:rsidRDefault="00000000">
      <w:r>
        <w:t>The point, therefore, may not be that Christ prefers unbelief to mediocre Christianity. Hot water is useful. Cold water is useful. Lukewarm water is objectionable because it has lost the beneficial qualities associated with either.</w:t>
      </w:r>
    </w:p>
    <w:p w14:paraId="7EE09DDF" w14:textId="77777777" w:rsidR="00E50C43" w:rsidRDefault="00000000">
      <w:pPr>
        <w:spacing w:before="160" w:after="160"/>
        <w:jc w:val="center"/>
      </w:pPr>
      <w:r>
        <w:rPr>
          <w:b/>
          <w:sz w:val="26"/>
        </w:rPr>
        <w:t>Laodicea is not condemned merely for being less enthusiastic than it should be. It has become spiritually ineffective while remaining satisfied with itself.</w:t>
      </w:r>
    </w:p>
    <w:p w14:paraId="0A157B56" w14:textId="77777777" w:rsidR="00E50C43" w:rsidRDefault="00000000">
      <w:pPr>
        <w:pStyle w:val="SectionHeading"/>
      </w:pPr>
      <w:r>
        <w:t>I Am About to Spit You Out</w:t>
      </w:r>
    </w:p>
    <w:p w14:paraId="75294783" w14:textId="77777777" w:rsidR="00E50C43" w:rsidRDefault="00000000">
      <w:pPr>
        <w:pStyle w:val="ScriptureQuote"/>
      </w:pPr>
      <w:r>
        <w:t>“So because you are lukewarm, and neither hot nor cold, I will vomit you out of My mouth.” — Revelation 3:16</w:t>
      </w:r>
    </w:p>
    <w:p w14:paraId="4BA97269" w14:textId="77777777" w:rsidR="00E50C43" w:rsidRDefault="00000000">
      <w:r>
        <w:t>The imagery is intentionally offensive. The water is not merely disappointing; it provokes rejection. Christ wants the church to feel the severity of His response to its condition.</w:t>
      </w:r>
    </w:p>
    <w:p w14:paraId="3E970FDE" w14:textId="77777777" w:rsidR="00E50C43" w:rsidRDefault="00000000">
      <w:r>
        <w:t>The warning does not require us to construct a doctrine of salvation from the metaphor of vomiting. The letter is addressed to a church as a corporate body, and the imagery communicates Christ's revulsion toward its self-satisfied ineffectiveness.</w:t>
      </w:r>
    </w:p>
    <w:p w14:paraId="44489CCD" w14:textId="77777777" w:rsidR="00E50C43" w:rsidRDefault="00000000">
      <w:r>
        <w:t>Laodicea may have found itself respectable, comfortable, and successful. Christ finds its condition intolerable.</w:t>
      </w:r>
    </w:p>
    <w:p w14:paraId="30B4468E" w14:textId="77777777" w:rsidR="00E50C43" w:rsidRDefault="00000000">
      <w:r>
        <w:t>This is perhaps the greatest danger of religious self-satisfaction: a church can become pleased with precisely the condition that grieves Christ.</w:t>
      </w:r>
    </w:p>
    <w:p w14:paraId="0F038683" w14:textId="77777777" w:rsidR="00E50C43" w:rsidRDefault="00000000">
      <w:pPr>
        <w:pStyle w:val="SectionHeading"/>
      </w:pPr>
      <w:r>
        <w:t>The Church's Testimony About Itself</w:t>
      </w:r>
    </w:p>
    <w:p w14:paraId="154C09AA" w14:textId="77777777" w:rsidR="00E50C43" w:rsidRDefault="00000000">
      <w:pPr>
        <w:pStyle w:val="ScriptureQuote"/>
      </w:pPr>
      <w:r>
        <w:t>“Because you say, ‘I am rich, and have become wealthy, and have need of nothing.’” — Revelation 3:17</w:t>
      </w:r>
    </w:p>
    <w:p w14:paraId="211B6978" w14:textId="77777777" w:rsidR="00E50C43" w:rsidRDefault="00000000">
      <w:r>
        <w:t>Few statements in the Seven Churches are more revealing than the words “you say.” Christ allows Laodicea's own testimony to be heard before giving His diagnosis.</w:t>
      </w:r>
    </w:p>
    <w:p w14:paraId="33A9E89A" w14:textId="77777777" w:rsidR="00E50C43" w:rsidRDefault="00000000">
      <w:r>
        <w:t>The church believes three things about itself. It is rich. It has acquired wealth. It needs nothing.</w:t>
      </w:r>
    </w:p>
    <w:p w14:paraId="184D24C7" w14:textId="77777777" w:rsidR="00E50C43" w:rsidRDefault="00000000">
      <w:r>
        <w:t>The progression within the statement is important. Possession has produced confidence, and confidence has produced the illusion of independence. The church no longer merely has resources; it interprets those resources as evidence that it lacks nothing essential.</w:t>
      </w:r>
    </w:p>
    <w:p w14:paraId="6288AF0C" w14:textId="77777777" w:rsidR="00E50C43" w:rsidRDefault="00000000">
      <w:r>
        <w:t>This is where material prosperity becomes spiritually dangerous. Wealth itself is not condemned. Scripture contains faithful people who possessed significant resources, and those resources can be used generously for God's purposes. The danger arises when resources quietly replace dependence.</w:t>
      </w:r>
    </w:p>
    <w:p w14:paraId="30B04783" w14:textId="77777777" w:rsidR="00E50C43" w:rsidRDefault="00000000">
      <w:r>
        <w:t>A poor church usually knows that it needs help. A wealthy church can forget.</w:t>
      </w:r>
    </w:p>
    <w:p w14:paraId="75B4327F" w14:textId="77777777" w:rsidR="00E50C43" w:rsidRDefault="00000000">
      <w:pPr>
        <w:pStyle w:val="SectionHeading"/>
      </w:pPr>
      <w:r>
        <w:lastRenderedPageBreak/>
        <w:t>Christ's Testimony About the Church</w:t>
      </w:r>
    </w:p>
    <w:p w14:paraId="1D021E09" w14:textId="77777777" w:rsidR="00E50C43" w:rsidRDefault="00000000">
      <w:pPr>
        <w:pStyle w:val="ScriptureQuote"/>
      </w:pPr>
      <w:r>
        <w:t>“And you do not know that you are wretched and miserable and poor and blind and naked.” — Revelation 3:17</w:t>
      </w:r>
    </w:p>
    <w:p w14:paraId="75470852" w14:textId="77777777" w:rsidR="00E50C43" w:rsidRDefault="00000000">
      <w:r>
        <w:t>The words “you do not know” may be the most important words in the letter.</w:t>
      </w:r>
    </w:p>
    <w:p w14:paraId="411735D0" w14:textId="77777777" w:rsidR="00E50C43" w:rsidRDefault="00000000">
      <w:r>
        <w:t>Laodicea's greatest problem is not simply poverty, blindness, or nakedness. Its greatest problem is ignorance of those conditions.</w:t>
      </w:r>
    </w:p>
    <w:p w14:paraId="32784880" w14:textId="77777777" w:rsidR="00E50C43" w:rsidRDefault="00000000">
      <w:r>
        <w:t>Smyrna provides the perfect contrast. Smyrna is materially poor, but Christ says it is rich. Laodicea says it is rich, but Christ says it is poor. Smyrna suffers while possessing spiritual wealth; Laodicea prospers while possessing spiritual poverty.</w:t>
      </w:r>
    </w:p>
    <w:p w14:paraId="4B822B78" w14:textId="77777777" w:rsidR="00E50C43" w:rsidRDefault="00000000">
      <w:r>
        <w:t>The contrast demonstrates why external circumstances cannot reliably measure spiritual health. Prosperity may accompany faithfulness, but prosperity does not prove faithfulness. Poverty may accompany spiritual failure, but poverty does not prove failure.</w:t>
      </w:r>
    </w:p>
    <w:p w14:paraId="5BCA73AF" w14:textId="77777777" w:rsidR="00E50C43" w:rsidRDefault="00000000">
      <w:r>
        <w:t>Only Christ sees the church accurately.</w:t>
      </w:r>
    </w:p>
    <w:p w14:paraId="00C4D94B" w14:textId="77777777" w:rsidR="00E50C43" w:rsidRDefault="00000000">
      <w:pPr>
        <w:spacing w:before="160" w:after="160"/>
        <w:jc w:val="center"/>
      </w:pPr>
      <w:r>
        <w:rPr>
          <w:b/>
          <w:sz w:val="26"/>
        </w:rPr>
        <w:t>The final stage of degeneration is not simply being wrong. It is becoming unable to recognize that we are wrong.</w:t>
      </w:r>
    </w:p>
    <w:p w14:paraId="1AD0C81F" w14:textId="77777777" w:rsidR="00E50C43" w:rsidRDefault="00000000">
      <w:pPr>
        <w:pStyle w:val="SectionHeading"/>
      </w:pPr>
      <w:r>
        <w:t>Buy From Me</w:t>
      </w:r>
    </w:p>
    <w:p w14:paraId="569A17BE" w14:textId="77777777" w:rsidR="00E50C43" w:rsidRDefault="00000000">
      <w:pPr>
        <w:pStyle w:val="ScriptureQuote"/>
      </w:pPr>
      <w:r>
        <w:t>“I advise you to buy from Me gold refined by fire so that you may become rich, and white garments so that you may clothe yourself and the shame of your nakedness will not be revealed; and eye salve to apply to your eyes so that you may see.” — Revelation 3:18</w:t>
      </w:r>
    </w:p>
    <w:p w14:paraId="708DA821" w14:textId="77777777" w:rsidR="00E50C43" w:rsidRDefault="00000000">
      <w:r>
        <w:t>Christ responds to each dimension of Laodicea's self-confidence with an offer that exposes its inadequacy.</w:t>
      </w:r>
    </w:p>
    <w:p w14:paraId="0577E2E4" w14:textId="77777777" w:rsidR="00E50C43" w:rsidRDefault="00000000">
      <w:r>
        <w:t>The wealthy church needs gold from Christ. The city associated with valuable textiles needs white garments from Christ. The community familiar with medical treatment needs eye salve from Christ.</w:t>
      </w:r>
    </w:p>
    <w:p w14:paraId="634803B1" w14:textId="77777777" w:rsidR="00E50C43" w:rsidRDefault="00000000">
      <w:r>
        <w:t>The irony is devastating. Laodicea possesses local resources corresponding to everything Christ says it lacks spiritually.</w:t>
      </w:r>
    </w:p>
    <w:p w14:paraId="5CC28659" w14:textId="77777777" w:rsidR="00E50C43" w:rsidRDefault="00000000">
      <w:r>
        <w:t>The command to “buy” should not be interpreted as though salvation or spiritual restoration can be purchased. Revelation participates in the broader biblical imagery in which God offers what human beings cannot obtain through ordinary wealth. The currency is not money but humble dependence upon Christ.</w:t>
      </w:r>
    </w:p>
    <w:p w14:paraId="2DA8F780" w14:textId="77777777" w:rsidR="00E50C43" w:rsidRDefault="00000000">
      <w:r>
        <w:t>The church that says “I need nothing” must learn to receive everything from Him.</w:t>
      </w:r>
    </w:p>
    <w:p w14:paraId="462BA3F2" w14:textId="77777777" w:rsidR="00E50C43" w:rsidRDefault="00000000">
      <w:pPr>
        <w:pStyle w:val="SectionHeading"/>
      </w:pPr>
      <w:r>
        <w:t>Those Whom I Love, I Rebuke</w:t>
      </w:r>
    </w:p>
    <w:p w14:paraId="133D4878" w14:textId="77777777" w:rsidR="00E50C43" w:rsidRDefault="00000000">
      <w:pPr>
        <w:pStyle w:val="ScriptureQuote"/>
      </w:pPr>
      <w:r>
        <w:t>“Those whom I love, I rebuke and discipline; therefore be zealous and repent.” — Revelation 3:19</w:t>
      </w:r>
    </w:p>
    <w:p w14:paraId="3111D6FF" w14:textId="77777777" w:rsidR="00E50C43" w:rsidRDefault="00000000">
      <w:r>
        <w:t>The severity of Christ's words must not obscure their motive. He rebukes Laodicea because He loves.</w:t>
      </w:r>
    </w:p>
    <w:p w14:paraId="1471BF58" w14:textId="77777777" w:rsidR="00E50C43" w:rsidRDefault="00000000">
      <w:r>
        <w:lastRenderedPageBreak/>
        <w:t>This is an important corrective to the assumption that strong correction is incompatible with love. Christ's love refuses to leave the church comfortably deceived. He tells Laodicea the truth precisely because restoration remains possible.</w:t>
      </w:r>
    </w:p>
    <w:p w14:paraId="6AC64A1D" w14:textId="77777777" w:rsidR="00E50C43" w:rsidRDefault="00000000">
      <w:r>
        <w:t>The command is therefore urgent but hopeful: be zealous and repent.</w:t>
      </w:r>
    </w:p>
    <w:p w14:paraId="54162EBF" w14:textId="77777777" w:rsidR="00E50C43" w:rsidRDefault="00000000">
      <w:r>
        <w:t>Laodicea is not told that it has passed beyond recovery. Even at the end of the degeneration, Christ still calls the church back.</w:t>
      </w:r>
    </w:p>
    <w:p w14:paraId="720C4B19" w14:textId="77777777" w:rsidR="00E50C43" w:rsidRDefault="00000000">
      <w:pPr>
        <w:pStyle w:val="SectionHeading"/>
      </w:pPr>
      <w:r>
        <w:t>Behold, I Stand at the Door and Knock</w:t>
      </w:r>
    </w:p>
    <w:p w14:paraId="5CA9E5A2" w14:textId="77777777" w:rsidR="00E50C43" w:rsidRDefault="00000000">
      <w:pPr>
        <w:pStyle w:val="ScriptureQuote"/>
      </w:pPr>
      <w:r>
        <w:t>“Behold, I stand at the door and knock; if anyone hears My voice and opens the door, I will come in to him and will dine with him, and he with Me.” — Revelation 3:20</w:t>
      </w:r>
    </w:p>
    <w:p w14:paraId="7CDB52E3" w14:textId="77777777" w:rsidR="00E50C43" w:rsidRDefault="00000000">
      <w:r>
        <w:t>This verse is frequently used in evangelistic invitations, and the principle of personally responding to Christ certainly harmonizes with the gospel. Yet the immediate context should not be forgotten. Christ is speaking to a church.</w:t>
      </w:r>
    </w:p>
    <w:p w14:paraId="0507C2E8" w14:textId="77777777" w:rsidR="00E50C43" w:rsidRDefault="00000000">
      <w:r>
        <w:t>The image is therefore astonishing. The Lord of the Church is pictured standing outside the door of the church, seeking entrance and fellowship.</w:t>
      </w:r>
    </w:p>
    <w:p w14:paraId="15CCFC40" w14:textId="77777777" w:rsidR="00E50C43" w:rsidRDefault="00000000">
      <w:r>
        <w:t>That does not mean Christ has ceased to be sovereign over His Church. The image exposes the relational tragedy of Laodicea. The congregation continues to function in His name while fellowship with Him has become peripheral enough that He portrays Himself outside, knocking.</w:t>
      </w:r>
    </w:p>
    <w:p w14:paraId="73F5DF0A" w14:textId="77777777" w:rsidR="00E50C43" w:rsidRDefault="00000000">
      <w:pPr>
        <w:spacing w:before="160" w:after="160"/>
        <w:jc w:val="center"/>
      </w:pPr>
      <w:r>
        <w:rPr>
          <w:b/>
          <w:sz w:val="26"/>
        </w:rPr>
        <w:t>The most frightening possibility in the Seven Churches is a church conducting Christian activity while Christ stands at the door.</w:t>
      </w:r>
    </w:p>
    <w:p w14:paraId="3A7A80E3" w14:textId="77777777" w:rsidR="00E50C43" w:rsidRDefault="00000000">
      <w:r>
        <w:t>The promise is deeply personal: “if anyone.” Even within a lukewarm congregation, an individual can hear and respond. Once again, corporate decline does not erase individual responsibility or individual fellowship with Christ.</w:t>
      </w:r>
    </w:p>
    <w:p w14:paraId="08AF60DB" w14:textId="77777777" w:rsidR="00E50C43" w:rsidRDefault="00000000">
      <w:r>
        <w:t>The image of dining together communicates relationship, acceptance, and fellowship. Christ does not merely want Laodicea to improve its performance. He wants restored communion.</w:t>
      </w:r>
    </w:p>
    <w:p w14:paraId="4B23639C" w14:textId="77777777" w:rsidR="00E50C43" w:rsidRDefault="00000000">
      <w:pPr>
        <w:pStyle w:val="SectionHeading"/>
      </w:pPr>
      <w:r>
        <w:t>The Throne</w:t>
      </w:r>
    </w:p>
    <w:p w14:paraId="27B13E66" w14:textId="77777777" w:rsidR="00E50C43" w:rsidRDefault="00000000">
      <w:pPr>
        <w:pStyle w:val="ScriptureQuote"/>
      </w:pPr>
      <w:r>
        <w:t>“The one who overcomes, I will grant to him to sit with Me on My throne, as I also overcame and sat with My Father on His throne.” — Revelation 3:21</w:t>
      </w:r>
    </w:p>
    <w:p w14:paraId="55B3AA04" w14:textId="77777777" w:rsidR="00E50C43" w:rsidRDefault="00000000">
      <w:r>
        <w:t>The final promise of the seven letters is astonishingly generous. The church Christ has just threatened to reject is offered participation in His reign if it overcomes.</w:t>
      </w:r>
    </w:p>
    <w:p w14:paraId="688E48EC" w14:textId="77777777" w:rsidR="00E50C43" w:rsidRDefault="00000000">
      <w:r>
        <w:t>Christ grounds the promise in His own victory. He overcame and sat with His Father; those who overcome through Him will share in His royal triumph.</w:t>
      </w:r>
    </w:p>
    <w:p w14:paraId="35906E09" w14:textId="77777777" w:rsidR="00E50C43" w:rsidRDefault="00000000">
      <w:r>
        <w:t>The sequence of promises has moved from the tree of life at Ephesus to participation in Christ's throne at Laodicea. The Seven Churches therefore end not merely with warning but with the destiny of those who remain faithful to Christ.</w:t>
      </w:r>
    </w:p>
    <w:p w14:paraId="00DA231E" w14:textId="77777777" w:rsidR="00E50C43" w:rsidRDefault="00000000">
      <w:pPr>
        <w:pStyle w:val="SectionHeading"/>
      </w:pPr>
      <w:r>
        <w:lastRenderedPageBreak/>
        <w:t>Laodicea in the Prophetic Progression</w:t>
      </w:r>
    </w:p>
    <w:p w14:paraId="4B81F330" w14:textId="77777777" w:rsidR="00E50C43" w:rsidRDefault="00000000">
      <w:r>
        <w:t>Within the prophetic or dispensational interpretation, Laodicea is commonly understood as representing the dominant characteristics of the visible Church near the end of the Church Age. The correspondence is not difficult to see, particularly within prosperous Western Christianity.</w:t>
      </w:r>
    </w:p>
    <w:p w14:paraId="535B689B" w14:textId="77777777" w:rsidR="00E50C43" w:rsidRDefault="00000000">
      <w:r>
        <w:t>Large portions of the modern Church possess resources earlier generations could scarcely imagine. Churches have buildings, educational institutions, publishing houses, broadcasting networks, digital platforms, professional staffs, sophisticated technology, financial systems, and access to enormous quantities of biblical information.</w:t>
      </w:r>
    </w:p>
    <w:p w14:paraId="74C8E463" w14:textId="77777777" w:rsidR="00E50C43" w:rsidRDefault="00000000">
      <w:r>
        <w:t>None of these things is inherently negative. They can become extraordinary tools for ministry. The danger appears when the possession of tools creates the illusion that the Church possesses the power those tools were meant to serve.</w:t>
      </w:r>
    </w:p>
    <w:p w14:paraId="59EEA140" w14:textId="77777777" w:rsidR="00E50C43" w:rsidRDefault="00000000">
      <w:r>
        <w:t>A congregation can produce excellent music, polished media, attractive facilities, professional programming, carefully managed branding, and impressive statistics while becoming increasingly dependent upon techniques that require little conscious reliance upon Christ.</w:t>
      </w:r>
    </w:p>
    <w:p w14:paraId="32ACF4AF" w14:textId="77777777" w:rsidR="00E50C43" w:rsidRDefault="00000000">
      <w:r>
        <w:t>The Laodicean question is therefore not whether the modern Church has resources. It is whether our resources have quietly convinced us that we “have need of nothing.”</w:t>
      </w:r>
    </w:p>
    <w:p w14:paraId="3033AEA6" w14:textId="77777777" w:rsidR="00E50C43" w:rsidRDefault="00000000">
      <w:pPr>
        <w:pStyle w:val="SectionHeading"/>
      </w:pPr>
      <w:r>
        <w:t>A Necessary Qualification</w:t>
      </w:r>
    </w:p>
    <w:p w14:paraId="49BFDE4F" w14:textId="77777777" w:rsidR="00E50C43" w:rsidRDefault="00000000">
      <w:r>
        <w:t>The prophetic interpretation should not lead us to declare that every contemporary church is Laodicean or that faithfulness has disappeared from the modern world. The previous letter prevents that conclusion. Philadelphia DNA remains present. Smyrna DNA remains present wherever believers suffer for Christ. Ephesus, Pergamum, Thyatira, and Sardis DNA likewise remain visible in different congregations and traditions.</w:t>
      </w:r>
    </w:p>
    <w:p w14:paraId="60C06BE4" w14:textId="77777777" w:rsidR="00E50C43" w:rsidRDefault="00000000">
      <w:r>
        <w:t>This is where the composite and contemporaneous understanding becomes indispensable. Even if Laodicea describes a characteristic increasingly prominent in the final period of the visible Church, all seven church types remain present.</w:t>
      </w:r>
    </w:p>
    <w:p w14:paraId="50F7F8F2" w14:textId="77777777" w:rsidR="00E50C43" w:rsidRDefault="00000000">
      <w:r>
        <w:t>Nor should Laodicea be identified only with wealthy megachurches or one theological tradition. A small congregation can be Laodicean if it is self-satisfied. A poor congregation can be spiritually complacent. A conservative church can trust its doctrinal correctness. A progressive church can trust its cultural relevance. A historic church can trust its tradition. An independent church can trust its independence.</w:t>
      </w:r>
    </w:p>
    <w:p w14:paraId="54164410" w14:textId="77777777" w:rsidR="00E50C43" w:rsidRDefault="00000000">
      <w:r>
        <w:t>Laodicea is ultimately the DNA of self-sufficiency.</w:t>
      </w:r>
    </w:p>
    <w:p w14:paraId="753E0615" w14:textId="77777777" w:rsidR="00E50C43" w:rsidRDefault="00000000">
      <w:pPr>
        <w:spacing w:before="160" w:after="160"/>
        <w:jc w:val="center"/>
      </w:pPr>
      <w:r>
        <w:rPr>
          <w:b/>
          <w:sz w:val="26"/>
        </w:rPr>
        <w:t>Any church that believes it can function without conscious dependence upon Christ has begun to speak the language of Laodicea.</w:t>
      </w:r>
    </w:p>
    <w:p w14:paraId="677C3F86" w14:textId="77777777" w:rsidR="00E50C43" w:rsidRDefault="00000000">
      <w:pPr>
        <w:pStyle w:val="SectionHeading"/>
      </w:pPr>
      <w:r>
        <w:t>Satan Comes to Church: The Strategy Reaches Maturity</w:t>
      </w:r>
    </w:p>
    <w:p w14:paraId="249DE71A" w14:textId="77777777" w:rsidR="00E50C43" w:rsidRDefault="00000000">
      <w:r>
        <w:t>The theme Satan Comes to Church now reaches its most subtle expression. At Smyrna, Satan is obvious because he persecutes. At Pergamum, he introduces compromise. At Thyatira, compromise gains spiritual authority. At Sardis, the institution continues while much of its life fades.</w:t>
      </w:r>
    </w:p>
    <w:p w14:paraId="58B787BE" w14:textId="77777777" w:rsidR="00E50C43" w:rsidRDefault="00000000">
      <w:r>
        <w:lastRenderedPageBreak/>
        <w:t>At Laodicea, Satan scarcely needs to appear in the foreground at all.</w:t>
      </w:r>
    </w:p>
    <w:p w14:paraId="13DF5FD0" w14:textId="77777777" w:rsidR="00E50C43" w:rsidRDefault="00000000">
      <w:r>
        <w:t>The church is comfortable.</w:t>
      </w:r>
    </w:p>
    <w:p w14:paraId="7B6B7597" w14:textId="77777777" w:rsidR="00E50C43" w:rsidRDefault="00000000">
      <w:r>
        <w:t>This may be the most effective strategy of all. A persecuted church cries out to God. A compromised church can still be confronted. A corrupt church may still produce reformers. A dead church can still hear the command to awaken. But a church convinced that it needs nothing has little reason to seek what only Christ can provide.</w:t>
      </w:r>
    </w:p>
    <w:p w14:paraId="648B298C" w14:textId="77777777" w:rsidR="00E50C43" w:rsidRDefault="00000000">
      <w:r>
        <w:t>Self-sufficiency accomplishes what persecution could not: it makes dependence upon Christ seem unnecessary.</w:t>
      </w:r>
    </w:p>
    <w:p w14:paraId="49C5DE43" w14:textId="77777777" w:rsidR="00E50C43" w:rsidRDefault="00000000">
      <w:pPr>
        <w:spacing w:before="160" w:after="160"/>
        <w:jc w:val="center"/>
      </w:pPr>
      <w:r>
        <w:rPr>
          <w:b/>
          <w:sz w:val="26"/>
        </w:rPr>
        <w:t>Satan's greatest victory may not be convincing the Church to deny Christ, but convincing the Church that it can succeed without depending upon Him.</w:t>
      </w:r>
    </w:p>
    <w:p w14:paraId="46EC9A97" w14:textId="77777777" w:rsidR="00E50C43" w:rsidRDefault="00000000">
      <w:r>
        <w:t>Yet even here Satan does not receive the final word. Christ is still knocking.</w:t>
      </w:r>
    </w:p>
    <w:p w14:paraId="7DF35C0F" w14:textId="77777777" w:rsidR="00E50C43" w:rsidRDefault="00000000">
      <w:pPr>
        <w:pStyle w:val="SectionHeading"/>
      </w:pPr>
      <w:r>
        <w:t>The Progression from Ephesus to Laodicea</w:t>
      </w:r>
    </w:p>
    <w:p w14:paraId="7C1F970B" w14:textId="77777777" w:rsidR="00E50C43" w:rsidRDefault="00000000">
      <w:r>
        <w:t>Standing at Laodicea, we can now look backward across the seven letters and see the progression more clearly. It begins not with outright apostasy but with something much more subtle: love begins to cool while doctrine remains strong.</w:t>
      </w:r>
    </w:p>
    <w:p w14:paraId="62F27AE7" w14:textId="77777777" w:rsidR="00E50C43" w:rsidRDefault="00000000">
      <w:r>
        <w:t>External persecution follows, but persecution does not destroy the Church. Compromise then gains entry. Tolerated compromise acquires teachers and authority. Institutional Christianity can eventually preserve forms and reputation after spiritual vitality declines. Christ nevertheless continues to open doors for faithful witnesses with little strength.</w:t>
      </w:r>
    </w:p>
    <w:p w14:paraId="0B61DE24" w14:textId="77777777" w:rsidR="00E50C43" w:rsidRDefault="00000000">
      <w:r>
        <w:t>Finally, the sequence reaches a church that possesses enough resources to mistake independence for health.</w:t>
      </w:r>
    </w:p>
    <w:p w14:paraId="4493C5F9" w14:textId="77777777" w:rsidR="00E50C43" w:rsidRDefault="00000000">
      <w:r>
        <w:t>The progression is therefore not simply from good churches to bad churches. It is a study in the changing ways the Church can lose sight of its dependence upon Christ.</w:t>
      </w:r>
    </w:p>
    <w:p w14:paraId="741EB274" w14:textId="77777777" w:rsidR="00E50C43" w:rsidRDefault="00000000">
      <w:r>
        <w:t>The first church has left its first love. The final church has left Christ standing at the door.</w:t>
      </w:r>
    </w:p>
    <w:p w14:paraId="58B0F38A" w14:textId="77777777" w:rsidR="00E50C43" w:rsidRDefault="00000000">
      <w:pPr>
        <w:pStyle w:val="SectionHeading"/>
      </w:pPr>
      <w:r>
        <w:t>Do We See What Christ Sees?</w:t>
      </w:r>
    </w:p>
    <w:p w14:paraId="177BE873" w14:textId="77777777" w:rsidR="00E50C43" w:rsidRDefault="00000000">
      <w:r>
        <w:t>This brings us back to the question established in the Introduction: Do we see our church as Christ sees it?</w:t>
      </w:r>
    </w:p>
    <w:p w14:paraId="07914C29" w14:textId="77777777" w:rsidR="00E50C43" w:rsidRDefault="00000000">
      <w:r>
        <w:t>Laodicea would have answered confidently. Its self-assessment was clear: rich, wealthy, needing nothing.</w:t>
      </w:r>
    </w:p>
    <w:p w14:paraId="6C238633" w14:textId="77777777" w:rsidR="00E50C43" w:rsidRDefault="00000000">
      <w:r>
        <w:t>Christ's assessment was equally clear: wretched, miserable, poor, blind, and naked.</w:t>
      </w:r>
    </w:p>
    <w:p w14:paraId="29E05368" w14:textId="77777777" w:rsidR="00E50C43" w:rsidRDefault="00000000">
      <w:r>
        <w:t>The distance between those two assessments is the danger.</w:t>
      </w:r>
    </w:p>
    <w:p w14:paraId="1DEC8072" w14:textId="77777777" w:rsidR="00E50C43" w:rsidRDefault="00000000">
      <w:r>
        <w:t>Every congregation therefore needs something more reliable than self-evaluation. We need the Word of Christ to tell us what we cannot see about ourselves. We need His Spirit to expose what familiarity hides. We need brothers and sisters willing to speak truth. We need enough humility to consider that our greatest weaknesses may be precisely the weaknesses we no longer recognize.</w:t>
      </w:r>
    </w:p>
    <w:p w14:paraId="150849B8" w14:textId="77777777" w:rsidR="00E50C43" w:rsidRDefault="00000000">
      <w:r>
        <w:lastRenderedPageBreak/>
        <w:t>The Seven Churches do not permit us merely to diagnose church history. They require us to submit ourselves to Christ's diagnosis.</w:t>
      </w:r>
    </w:p>
    <w:p w14:paraId="7A00C313" w14:textId="77777777" w:rsidR="00E50C43" w:rsidRDefault="00000000">
      <w:pPr>
        <w:pStyle w:val="SectionHeading"/>
      </w:pPr>
      <w:r>
        <w:t>Questions for Reflection and Teaching</w:t>
      </w:r>
    </w:p>
    <w:p w14:paraId="0A48A8B1" w14:textId="77777777" w:rsidR="00E50C43" w:rsidRDefault="00000000">
      <w:pPr>
        <w:ind w:left="317" w:hanging="259"/>
      </w:pPr>
      <w:r>
        <w:rPr>
          <w:b/>
        </w:rPr>
        <w:t xml:space="preserve">• </w:t>
      </w:r>
      <w:r>
        <w:t>What measurements do we use to decide whether a church is spiritually healthy, and how closely do those measurements resemble Christ's?</w:t>
      </w:r>
    </w:p>
    <w:p w14:paraId="207C3A49" w14:textId="77777777" w:rsidR="00E50C43" w:rsidRDefault="00000000">
      <w:pPr>
        <w:ind w:left="317" w:hanging="259"/>
      </w:pPr>
      <w:r>
        <w:rPr>
          <w:b/>
        </w:rPr>
        <w:t xml:space="preserve">• </w:t>
      </w:r>
      <w:r>
        <w:t>How can financial stability and ministry resources quietly become substitutes for conscious dependence upon Christ?</w:t>
      </w:r>
    </w:p>
    <w:p w14:paraId="58D4CDE5" w14:textId="77777777" w:rsidR="00E50C43" w:rsidRDefault="00000000">
      <w:pPr>
        <w:ind w:left="317" w:hanging="259"/>
      </w:pPr>
      <w:r>
        <w:rPr>
          <w:b/>
        </w:rPr>
        <w:t xml:space="preserve">• </w:t>
      </w:r>
      <w:r>
        <w:t>Why is spiritual blindness more dangerous when the person or church does not know it is blind?</w:t>
      </w:r>
    </w:p>
    <w:p w14:paraId="76EBC00D" w14:textId="77777777" w:rsidR="00E50C43" w:rsidRDefault="00000000">
      <w:pPr>
        <w:ind w:left="317" w:hanging="259"/>
      </w:pPr>
      <w:r>
        <w:rPr>
          <w:b/>
        </w:rPr>
        <w:t xml:space="preserve">• </w:t>
      </w:r>
      <w:r>
        <w:t>How does the historical setting of Laodicea illuminate the images of lukewarm water, gold, clothing, and eye salve?</w:t>
      </w:r>
    </w:p>
    <w:p w14:paraId="4D33A836" w14:textId="77777777" w:rsidR="00E50C43" w:rsidRDefault="00000000">
      <w:pPr>
        <w:ind w:left="317" w:hanging="259"/>
      </w:pPr>
      <w:r>
        <w:rPr>
          <w:b/>
        </w:rPr>
        <w:t xml:space="preserve">• </w:t>
      </w:r>
      <w:r>
        <w:t>What changes when Revelation 3:20 is read first as Christ speaking to a church rather than merely as an evangelistic invitation to an unbeliever?</w:t>
      </w:r>
    </w:p>
    <w:p w14:paraId="51C8F243" w14:textId="77777777" w:rsidR="00E50C43" w:rsidRDefault="00000000">
      <w:pPr>
        <w:ind w:left="317" w:hanging="259"/>
      </w:pPr>
      <w:r>
        <w:rPr>
          <w:b/>
        </w:rPr>
        <w:t xml:space="preserve">• </w:t>
      </w:r>
      <w:r>
        <w:t>Which forms of Laodicean self-sufficiency can appear in conservative, progressive, traditional, evangelical, or independent churches?</w:t>
      </w:r>
    </w:p>
    <w:p w14:paraId="2502DB98" w14:textId="77777777" w:rsidR="00E50C43" w:rsidRDefault="00000000">
      <w:pPr>
        <w:ind w:left="317" w:hanging="259"/>
      </w:pPr>
      <w:r>
        <w:rPr>
          <w:b/>
        </w:rPr>
        <w:t xml:space="preserve">• </w:t>
      </w:r>
      <w:r>
        <w:t>Looking across all seven letters, which church DNA do we recognize most clearly in our congregation — and which characteristics might we be least capable of recognizing in ourselves?</w:t>
      </w:r>
    </w:p>
    <w:p w14:paraId="79AF153B" w14:textId="77777777" w:rsidR="00E50C43" w:rsidRDefault="00000000">
      <w:pPr>
        <w:pStyle w:val="SectionHeading"/>
      </w:pPr>
      <w:r>
        <w:t>The Final Call</w:t>
      </w:r>
    </w:p>
    <w:p w14:paraId="4CCE6F6B" w14:textId="77777777" w:rsidR="00E50C43" w:rsidRDefault="00000000">
      <w:r>
        <w:t>The Seven Churches end where they began: with Christ speaking and His people being called to hear.</w:t>
      </w:r>
    </w:p>
    <w:p w14:paraId="269546CC" w14:textId="77777777" w:rsidR="00E50C43" w:rsidRDefault="00000000">
      <w:r>
        <w:t>The final picture is not hopeless. Christ has not abandoned Laodicea. He rebukes because He loves. He counsels because what the church lacks can still be received. He knocks because fellowship can still be restored. He promises His throne because overcoming remains possible.</w:t>
      </w:r>
    </w:p>
    <w:p w14:paraId="47C9BB4D" w14:textId="77777777" w:rsidR="00E50C43" w:rsidRDefault="00000000">
      <w:r>
        <w:t>But the church must hear.</w:t>
      </w:r>
    </w:p>
    <w:p w14:paraId="212365D8" w14:textId="77777777" w:rsidR="00E50C43" w:rsidRDefault="00000000">
      <w:r>
        <w:t>That is ultimately the question behind every letter. Ephesus must hear before lost love becomes permanent. Smyrna must hear before fear overwhelms faithfulness. Pergamum must hear before compromise becomes normal. Thyatira must hear before corruption reproduces itself. Sardis must hear before what remains finally dies. Philadelphia must hear so that it continues holding fast. Laodicea must hear because it does not even know how desperately it needs Christ.</w:t>
      </w:r>
    </w:p>
    <w:p w14:paraId="6606E662" w14:textId="77777777" w:rsidR="00E50C43" w:rsidRDefault="00000000">
      <w:r>
        <w:t>The Church's greatest need is therefore not a new strategy, greater influence, more impressive resources, or a better reputation.</w:t>
      </w:r>
    </w:p>
    <w:p w14:paraId="31C1326A" w14:textId="77777777" w:rsidR="00E50C43" w:rsidRDefault="00000000">
      <w:r>
        <w:t>Its greatest need is ears capable of hearing the voice of the One who walks among the lampstands.</w:t>
      </w:r>
    </w:p>
    <w:p w14:paraId="5BB7ED2A" w14:textId="77777777" w:rsidR="00E50C43" w:rsidRDefault="00000000">
      <w:pPr>
        <w:pStyle w:val="ScriptureQuote"/>
      </w:pPr>
      <w:r>
        <w:t>“The one who has an ear, let him hear what the Spirit says to the churches.”</w:t>
      </w:r>
    </w:p>
    <w:p w14:paraId="3A124A3C" w14:textId="77777777" w:rsidR="00E50C43" w:rsidRDefault="00000000">
      <w:pPr>
        <w:spacing w:before="240"/>
        <w:jc w:val="center"/>
      </w:pPr>
      <w:r>
        <w:rPr>
          <w:b/>
        </w:rPr>
        <w:t>David V. Lott, Ph.D.</w:t>
      </w:r>
    </w:p>
    <w:sectPr w:rsidR="00E50C43" w:rsidSect="00034616">
      <w:headerReference w:type="default" r:id="rId8"/>
      <w:footerReference w:type="default" r:id="rId9"/>
      <w:pgSz w:w="12240" w:h="15840"/>
      <w:pgMar w:top="1008" w:right="1224" w:bottom="1008"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CF65D" w14:textId="77777777" w:rsidR="001D108C" w:rsidRDefault="001D108C">
      <w:pPr>
        <w:spacing w:after="0" w:line="240" w:lineRule="auto"/>
      </w:pPr>
      <w:r>
        <w:separator/>
      </w:r>
    </w:p>
  </w:endnote>
  <w:endnote w:type="continuationSeparator" w:id="0">
    <w:p w14:paraId="48BAC97B" w14:textId="77777777" w:rsidR="001D108C" w:rsidRDefault="001D10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46AFF" w14:textId="77777777" w:rsidR="00E50C43" w:rsidRDefault="00000000">
    <w:pPr>
      <w:pStyle w:val="Footer"/>
      <w:jc w:val="center"/>
    </w:pPr>
    <w:r>
      <w:rPr>
        <w:sz w:val="17"/>
      </w:rPr>
      <w:t>The Seven Churches of Revelation  •  Module 8: Laodicea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604ED" w14:textId="77777777" w:rsidR="001D108C" w:rsidRDefault="001D108C">
      <w:pPr>
        <w:spacing w:after="0" w:line="240" w:lineRule="auto"/>
      </w:pPr>
      <w:r>
        <w:separator/>
      </w:r>
    </w:p>
  </w:footnote>
  <w:footnote w:type="continuationSeparator" w:id="0">
    <w:p w14:paraId="1351BE54" w14:textId="77777777" w:rsidR="001D108C" w:rsidRDefault="001D10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90A96" w14:textId="77777777" w:rsidR="00E50C43" w:rsidRDefault="00000000">
    <w:pPr>
      <w:pStyle w:val="Header"/>
      <w:jc w:val="right"/>
    </w:pPr>
    <w:r>
      <w:rPr>
        <w:b/>
        <w:sz w:val="17"/>
      </w:rPr>
      <w:t>DAVID V. LOTT, PH.D.  |  TEACHING MODULE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88261027">
    <w:abstractNumId w:val="8"/>
  </w:num>
  <w:num w:numId="2" w16cid:durableId="207036322">
    <w:abstractNumId w:val="6"/>
  </w:num>
  <w:num w:numId="3" w16cid:durableId="2046830779">
    <w:abstractNumId w:val="5"/>
  </w:num>
  <w:num w:numId="4" w16cid:durableId="449738861">
    <w:abstractNumId w:val="4"/>
  </w:num>
  <w:num w:numId="5" w16cid:durableId="627660466">
    <w:abstractNumId w:val="7"/>
  </w:num>
  <w:num w:numId="6" w16cid:durableId="1497764276">
    <w:abstractNumId w:val="3"/>
  </w:num>
  <w:num w:numId="7" w16cid:durableId="1693385645">
    <w:abstractNumId w:val="2"/>
  </w:num>
  <w:num w:numId="8" w16cid:durableId="595555517">
    <w:abstractNumId w:val="1"/>
  </w:num>
  <w:num w:numId="9" w16cid:durableId="6770770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D108C"/>
    <w:rsid w:val="0029639D"/>
    <w:rsid w:val="00326F90"/>
    <w:rsid w:val="00AA1D8D"/>
    <w:rsid w:val="00B47730"/>
    <w:rsid w:val="00C855BF"/>
    <w:rsid w:val="00CB0664"/>
    <w:rsid w:val="00E50C43"/>
    <w:rsid w:val="00EE55D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947B875"/>
  <w14:defaultImageDpi w14:val="300"/>
  <w15:docId w15:val="{948F49A3-B68E-4CF3-9D80-C50D44688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59" w:lineRule="auto"/>
    </w:pPr>
    <w:rPr>
      <w:rFonts w:ascii="Aptos" w:hAnsi="Aptos"/>
      <w:sz w:val="23"/>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oduleTitle">
    <w:name w:val="Module Title"/>
    <w:pPr>
      <w:keepNext/>
      <w:spacing w:after="40"/>
    </w:pPr>
    <w:rPr>
      <w:rFonts w:ascii="Aptos" w:hAnsi="Aptos"/>
      <w:b/>
      <w:sz w:val="40"/>
    </w:rPr>
  </w:style>
  <w:style w:type="paragraph" w:customStyle="1" w:styleId="ModuleSubtitle">
    <w:name w:val="Module Subtitle"/>
    <w:pPr>
      <w:keepNext/>
    </w:pPr>
    <w:rPr>
      <w:rFonts w:ascii="Aptos" w:hAnsi="Aptos"/>
      <w:i/>
      <w:sz w:val="26"/>
    </w:rPr>
  </w:style>
  <w:style w:type="paragraph" w:customStyle="1" w:styleId="SectionHeading">
    <w:name w:val="Section Heading"/>
    <w:pPr>
      <w:keepNext/>
      <w:spacing w:before="260" w:after="100"/>
    </w:pPr>
    <w:rPr>
      <w:rFonts w:ascii="Aptos" w:hAnsi="Aptos"/>
      <w:b/>
      <w:sz w:val="28"/>
    </w:rPr>
  </w:style>
  <w:style w:type="paragraph" w:customStyle="1" w:styleId="ScriptureQuote">
    <w:name w:val="Scripture Quote"/>
    <w:pPr>
      <w:spacing w:before="100" w:after="160"/>
      <w:ind w:left="403" w:right="259"/>
    </w:pPr>
    <w:rPr>
      <w:rFonts w:ascii="Aptos" w:hAnsi="Aptos"/>
      <w:i/>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3004</Words>
  <Characters>17124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20088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2026-10-03T21:53:00Z</dcterms:created>
  <dcterms:modified xsi:type="dcterms:W3CDTF">2026-10-03T21:53:00Z</dcterms:modified>
  <cp:category/>
</cp:coreProperties>
</file>