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DFAB86" w14:textId="77777777" w:rsidR="008649F0" w:rsidRDefault="00000000">
      <w:pPr>
        <w:pStyle w:val="ModuleTitle"/>
        <w:jc w:val="center"/>
      </w:pPr>
      <w:r>
        <w:t>THE SEVEN CHURCHES OF REVELATION</w:t>
      </w:r>
    </w:p>
    <w:p w14:paraId="51C423FF" w14:textId="77777777" w:rsidR="008649F0" w:rsidRDefault="00000000">
      <w:pPr>
        <w:pStyle w:val="ModuleSubtitle"/>
        <w:jc w:val="center"/>
      </w:pPr>
      <w:r>
        <w:t>Module 7: Philadelphia — The Church of the Open Door</w:t>
      </w:r>
    </w:p>
    <w:p w14:paraId="6CA5D230" w14:textId="77777777" w:rsidR="008649F0" w:rsidRDefault="008649F0">
      <w:pPr>
        <w:pBdr>
          <w:bottom w:val="single" w:sz="10" w:space="1" w:color="808080"/>
        </w:pBdr>
        <w:spacing w:after="200"/>
      </w:pPr>
    </w:p>
    <w:tbl>
      <w:tblPr>
        <w:tblW w:w="0" w:type="auto"/>
        <w:jc w:val="center"/>
        <w:tblLook w:val="04A0" w:firstRow="1" w:lastRow="0" w:firstColumn="1" w:lastColumn="0" w:noHBand="0" w:noVBand="1"/>
      </w:tblPr>
      <w:tblGrid>
        <w:gridCol w:w="4896"/>
        <w:gridCol w:w="4896"/>
      </w:tblGrid>
      <w:tr w:rsidR="008649F0" w14:paraId="72731DD9" w14:textId="77777777">
        <w:trPr>
          <w:jc w:val="center"/>
        </w:trPr>
        <w:tc>
          <w:tcPr>
            <w:tcW w:w="4896" w:type="dxa"/>
            <w:shd w:val="clear" w:color="auto" w:fill="F2F2F2"/>
            <w:vAlign w:val="center"/>
          </w:tcPr>
          <w:p w14:paraId="307D7280" w14:textId="77777777" w:rsidR="008649F0" w:rsidRDefault="00000000">
            <w:r>
              <w:rPr>
                <w:b/>
                <w:sz w:val="20"/>
              </w:rPr>
              <w:t>Primary Text</w:t>
            </w:r>
          </w:p>
        </w:tc>
        <w:tc>
          <w:tcPr>
            <w:tcW w:w="4896" w:type="dxa"/>
            <w:shd w:val="clear" w:color="auto" w:fill="FFFFFF"/>
            <w:vAlign w:val="center"/>
          </w:tcPr>
          <w:p w14:paraId="579E641A" w14:textId="77777777" w:rsidR="008649F0" w:rsidRDefault="00000000">
            <w:r>
              <w:rPr>
                <w:sz w:val="20"/>
              </w:rPr>
              <w:t>Revelation 3:7–13</w:t>
            </w:r>
          </w:p>
        </w:tc>
      </w:tr>
      <w:tr w:rsidR="008649F0" w14:paraId="1BB3B07D" w14:textId="77777777">
        <w:trPr>
          <w:jc w:val="center"/>
        </w:trPr>
        <w:tc>
          <w:tcPr>
            <w:tcW w:w="4896" w:type="dxa"/>
            <w:shd w:val="clear" w:color="auto" w:fill="F2F2F2"/>
            <w:vAlign w:val="center"/>
          </w:tcPr>
          <w:p w14:paraId="454CF6F5" w14:textId="77777777" w:rsidR="008649F0" w:rsidRDefault="00000000">
            <w:r>
              <w:rPr>
                <w:b/>
                <w:sz w:val="20"/>
              </w:rPr>
              <w:t>Historical Setting</w:t>
            </w:r>
          </w:p>
        </w:tc>
        <w:tc>
          <w:tcPr>
            <w:tcW w:w="4896" w:type="dxa"/>
            <w:shd w:val="clear" w:color="auto" w:fill="FFFFFF"/>
            <w:vAlign w:val="center"/>
          </w:tcPr>
          <w:p w14:paraId="34AAE8DA" w14:textId="77777777" w:rsidR="008649F0" w:rsidRDefault="00000000">
            <w:r>
              <w:rPr>
                <w:sz w:val="20"/>
              </w:rPr>
              <w:t>Philadelphia — a strategically located city on the edge of the Anatolian plateau, repeatedly damaged by earthquakes and associated with the spread of Greek culture into the surrounding region.</w:t>
            </w:r>
          </w:p>
        </w:tc>
      </w:tr>
      <w:tr w:rsidR="008649F0" w14:paraId="5AB6E785" w14:textId="77777777">
        <w:trPr>
          <w:jc w:val="center"/>
        </w:trPr>
        <w:tc>
          <w:tcPr>
            <w:tcW w:w="4896" w:type="dxa"/>
            <w:shd w:val="clear" w:color="auto" w:fill="F2F2F2"/>
            <w:vAlign w:val="center"/>
          </w:tcPr>
          <w:p w14:paraId="57867537" w14:textId="77777777" w:rsidR="008649F0" w:rsidRDefault="00000000">
            <w:r>
              <w:rPr>
                <w:b/>
                <w:sz w:val="20"/>
              </w:rPr>
              <w:t>Prophetic Emphasis</w:t>
            </w:r>
          </w:p>
        </w:tc>
        <w:tc>
          <w:tcPr>
            <w:tcW w:w="4896" w:type="dxa"/>
            <w:shd w:val="clear" w:color="auto" w:fill="FFFFFF"/>
            <w:vAlign w:val="center"/>
          </w:tcPr>
          <w:p w14:paraId="5C4B9599" w14:textId="77777777" w:rsidR="008649F0" w:rsidRDefault="00000000">
            <w:r>
              <w:rPr>
                <w:sz w:val="20"/>
              </w:rPr>
              <w:t>Missionary/Evangelical Church — broadly, the era of renewed biblical faith, revival, missionary expansion, Bible translation and distribution, and worldwide gospel proclamation, especially from the eighteenth and nineteenth centuries onward.</w:t>
            </w:r>
          </w:p>
        </w:tc>
      </w:tr>
      <w:tr w:rsidR="008649F0" w14:paraId="7AC46346" w14:textId="77777777">
        <w:trPr>
          <w:jc w:val="center"/>
        </w:trPr>
        <w:tc>
          <w:tcPr>
            <w:tcW w:w="4896" w:type="dxa"/>
            <w:shd w:val="clear" w:color="auto" w:fill="F2F2F2"/>
            <w:vAlign w:val="center"/>
          </w:tcPr>
          <w:p w14:paraId="35DCCA76" w14:textId="77777777" w:rsidR="008649F0" w:rsidRDefault="00000000">
            <w:r>
              <w:rPr>
                <w:b/>
                <w:sz w:val="20"/>
              </w:rPr>
              <w:t>Central Truth</w:t>
            </w:r>
          </w:p>
        </w:tc>
        <w:tc>
          <w:tcPr>
            <w:tcW w:w="4896" w:type="dxa"/>
            <w:shd w:val="clear" w:color="auto" w:fill="FFFFFF"/>
            <w:vAlign w:val="center"/>
          </w:tcPr>
          <w:p w14:paraId="724FCEFB" w14:textId="77777777" w:rsidR="008649F0" w:rsidRDefault="00000000">
            <w:r>
              <w:rPr>
                <w:sz w:val="20"/>
              </w:rPr>
              <w:t>Christ does not measure usefulness by visible strength. A church with little power can be extraordinarily effective when it keeps His Word, refuses to deny His name, and walks through the door that He alone opens.</w:t>
            </w:r>
          </w:p>
        </w:tc>
      </w:tr>
    </w:tbl>
    <w:p w14:paraId="5B216A71" w14:textId="77777777" w:rsidR="008649F0" w:rsidRDefault="00000000">
      <w:pPr>
        <w:pStyle w:val="SectionHeading"/>
      </w:pPr>
      <w:r>
        <w:t>A Faithful Church in the Midst of Decline</w:t>
      </w:r>
    </w:p>
    <w:p w14:paraId="2BFD4E30" w14:textId="77777777" w:rsidR="008649F0" w:rsidRDefault="00000000">
      <w:r>
        <w:t>After the sobering diagnosis of Sardis, the letter to Philadelphia brings a remarkable change in tone. Like Smyrna, Philadelphia receives no rebuke from Christ. The church is not described as powerful, wealthy, politically influential, or numerically impressive. In fact, Christ explicitly says that it has “a little power.” Yet this apparently weak congregation receives one of the strongest commendations among the Seven Churches.</w:t>
      </w:r>
    </w:p>
    <w:p w14:paraId="2FAD58D0" w14:textId="77777777" w:rsidR="008649F0" w:rsidRDefault="00000000">
      <w:r>
        <w:t>Philadelphia therefore interrupts any simplistic assumption that the sequence represents uninterrupted decline in which every later church is worse than the one before it. The broader progression remains meaningful, but Christ preserves faithful witnesses within every age. Even when institutional Christianity can become compromised, formal, or spiritually lethargic, genuine faithfulness does not disappear.</w:t>
      </w:r>
    </w:p>
    <w:p w14:paraId="2834E115" w14:textId="77777777" w:rsidR="008649F0" w:rsidRDefault="00000000">
      <w:r>
        <w:t>The Philadelphia church also teaches an important lesson about how Christ measures strength. Human institutions often measure capacity by resources, influence, size, access, visibility, and political power. Christ looks for something different: obedience to His Word and loyalty to His name.</w:t>
      </w:r>
    </w:p>
    <w:p w14:paraId="0FAB9AFA" w14:textId="77777777" w:rsidR="008649F0" w:rsidRDefault="00000000">
      <w:pPr>
        <w:spacing w:before="160" w:after="160"/>
        <w:jc w:val="center"/>
      </w:pPr>
      <w:r>
        <w:rPr>
          <w:b/>
          <w:sz w:val="26"/>
        </w:rPr>
        <w:t>Little power in the hands of a faithful church can become great usefulness under the authority of Christ.</w:t>
      </w:r>
    </w:p>
    <w:p w14:paraId="45653313" w14:textId="77777777" w:rsidR="008649F0" w:rsidRDefault="00000000">
      <w:pPr>
        <w:pStyle w:val="SectionHeading"/>
      </w:pPr>
      <w:r>
        <w:t>Philadelphia: The City at the Gateway</w:t>
      </w:r>
    </w:p>
    <w:p w14:paraId="566539F7" w14:textId="77777777" w:rsidR="008649F0" w:rsidRDefault="00000000">
      <w:r>
        <w:t xml:space="preserve">Philadelphia lay southeast of Sardis near an important route leading from the coastal regions of Asia Minor toward the interior. Founded in the Hellenistic period, the city occupied a strategic </w:t>
      </w:r>
      <w:r>
        <w:lastRenderedPageBreak/>
        <w:t>position through which Greek language and culture could spread eastward. Its location has therefore often been connected with the idea of a gateway, although we should be careful not to make the city's geography itself the sole explanation of Christ's “open door.”</w:t>
      </w:r>
    </w:p>
    <w:p w14:paraId="046D9F50" w14:textId="77777777" w:rsidR="008649F0" w:rsidRDefault="00000000">
      <w:r>
        <w:t>The region was also geologically unstable. A devastating earthquake in A.D. 17 severely damaged Philadelphia and other cities of Asia Minor, and aftershocks reportedly continued for years. Residents could become accustomed to leaving buildings and seeking safety in open country when tremors occurred.</w:t>
      </w:r>
    </w:p>
    <w:p w14:paraId="7C8566B9" w14:textId="77777777" w:rsidR="008649F0" w:rsidRDefault="00000000">
      <w:r>
        <w:t>That history gives special resonance to Christ's later promise that the overcomer will become a pillar in the temple of God and “will not go out from it anymore.” People familiar with unstable buildings and repeated evacuation could appreciate the imagery of permanent security.</w:t>
      </w:r>
    </w:p>
    <w:p w14:paraId="24C2BCEC" w14:textId="77777777" w:rsidR="008649F0" w:rsidRDefault="00000000">
      <w:r>
        <w:t>The city also experienced changes of name in connection with imperial benefactors and loyalties. Against that background, Christ's promise to write upon the faithful believer the name of God, the name of the New Jerusalem, and His own new name carries particular force. Earthly cities and rulers may bestow names that change. Christ gives an identity that endures.</w:t>
      </w:r>
    </w:p>
    <w:p w14:paraId="5DD66AFF" w14:textId="77777777" w:rsidR="008649F0" w:rsidRDefault="00000000">
      <w:pPr>
        <w:pStyle w:val="SectionHeading"/>
      </w:pPr>
      <w:r>
        <w:t>The Holy and True One</w:t>
      </w:r>
    </w:p>
    <w:p w14:paraId="05D39A7F" w14:textId="77777777" w:rsidR="008649F0" w:rsidRDefault="00000000">
      <w:pPr>
        <w:pStyle w:val="ScriptureQuote"/>
      </w:pPr>
      <w:r>
        <w:t>“He who is holy, who is true, who has the key of David, who opens and no one will shut, and who shuts and no one opens, says this.” — Revelation 3:7</w:t>
      </w:r>
    </w:p>
    <w:p w14:paraId="21DAB628" w14:textId="77777777" w:rsidR="008649F0" w:rsidRDefault="00000000">
      <w:r>
        <w:t>Christ's self-description is unusually rich. He is holy and true. His character establishes the standard by which every competing claim to religious authority must be measured.</w:t>
      </w:r>
    </w:p>
    <w:p w14:paraId="5E8AE2F6" w14:textId="77777777" w:rsidR="008649F0" w:rsidRDefault="00000000">
      <w:r>
        <w:t>He also possesses “the key of David,” language drawn from Isaiah 22, where authority over the royal household is symbolized by a key placed upon the shoulder of Eliakim. Revelation applies the imagery to Christ. He possesses messianic authority over entrance into the kingdom of God.</w:t>
      </w:r>
    </w:p>
    <w:p w14:paraId="1131EDAF" w14:textId="77777777" w:rsidR="008649F0" w:rsidRDefault="00000000">
      <w:r>
        <w:t>This means that the “open door” of the next verse should first be understood in relation to Christ's sovereign authority. He opens what no opponent can finally close, and He closes what no human power can force open.</w:t>
      </w:r>
    </w:p>
    <w:p w14:paraId="4377FEC8" w14:textId="77777777" w:rsidR="008649F0" w:rsidRDefault="00000000">
      <w:r>
        <w:t>The Church does not create the kingdom by its own strength. Christ holds the key.</w:t>
      </w:r>
    </w:p>
    <w:p w14:paraId="6D761EF0" w14:textId="77777777" w:rsidR="008649F0" w:rsidRDefault="00000000">
      <w:pPr>
        <w:pStyle w:val="SectionHeading"/>
      </w:pPr>
      <w:r>
        <w:t>I Have Put Before You an Open Door</w:t>
      </w:r>
    </w:p>
    <w:p w14:paraId="678DC6AF" w14:textId="77777777" w:rsidR="008649F0" w:rsidRDefault="00000000">
      <w:pPr>
        <w:pStyle w:val="ScriptureQuote"/>
      </w:pPr>
      <w:r>
        <w:t>“I know your deeds. Behold, I have put before you an open door which no one can shut.” — Revelation 3:8</w:t>
      </w:r>
    </w:p>
    <w:p w14:paraId="450C1E30" w14:textId="77777777" w:rsidR="008649F0" w:rsidRDefault="00000000">
      <w:r>
        <w:t>The image of an open door has often been understood evangelistically, partly because Paul uses similar language for opportunities to preach the gospel. That application is entirely appropriate, particularly when Philadelphia is considered within the broader missionary history of the Church.</w:t>
      </w:r>
    </w:p>
    <w:p w14:paraId="7CEEDF84" w14:textId="77777777" w:rsidR="008649F0" w:rsidRDefault="00000000">
      <w:r>
        <w:t>Yet the immediate context should not be narrowed too quickly. Because Christ has just identified Himself as the One holding the key of David, the open door includes the larger reality of access, opportunity, and kingdom authority granted by Him. Opponents may exclude believers from religious communities or social structures, but they cannot close the door Christ has opened.</w:t>
      </w:r>
    </w:p>
    <w:p w14:paraId="7301C11D" w14:textId="77777777" w:rsidR="008649F0" w:rsidRDefault="00000000">
      <w:r>
        <w:lastRenderedPageBreak/>
        <w:t>The two ideas naturally belong together. The Christ who grants entrance into His kingdom also opens opportunities through which His gospel advances. The church's responsibility is not to manufacture doors but to walk faithfully through the ones He provides.</w:t>
      </w:r>
    </w:p>
    <w:p w14:paraId="255A609C" w14:textId="77777777" w:rsidR="008649F0" w:rsidRDefault="00000000">
      <w:pPr>
        <w:spacing w:before="160" w:after="160"/>
        <w:jc w:val="center"/>
      </w:pPr>
      <w:r>
        <w:rPr>
          <w:b/>
          <w:sz w:val="26"/>
        </w:rPr>
        <w:t>The Church does not need enough power to force a door open. It needs enough faithfulness to walk through the door Christ opens.</w:t>
      </w:r>
    </w:p>
    <w:p w14:paraId="173909E1" w14:textId="77777777" w:rsidR="008649F0" w:rsidRDefault="00000000">
      <w:pPr>
        <w:pStyle w:val="SectionHeading"/>
      </w:pPr>
      <w:r>
        <w:t>You Have a Little Power</w:t>
      </w:r>
    </w:p>
    <w:p w14:paraId="023CC1FA" w14:textId="77777777" w:rsidR="008649F0" w:rsidRDefault="00000000">
      <w:pPr>
        <w:pStyle w:val="ScriptureQuote"/>
      </w:pPr>
      <w:r>
        <w:t>“Because you have a little power, and have followed My word, and have not denied My name.” — Revelation 3:8</w:t>
      </w:r>
    </w:p>
    <w:p w14:paraId="6FEA4100" w14:textId="77777777" w:rsidR="008649F0" w:rsidRDefault="00000000">
      <w:r>
        <w:t>Christ does not pretend that Philadelphia is strong by ordinary standards. It has little power. The phrase may refer to limited social influence, small numbers, restricted resources, or some combination of these. The text does not specify.</w:t>
      </w:r>
    </w:p>
    <w:p w14:paraId="08CC8B27" w14:textId="77777777" w:rsidR="008649F0" w:rsidRDefault="00000000">
      <w:r>
        <w:t>What matters is what the church has done with the strength it possesses. It has kept Christ's Word and refused to deny His name.</w:t>
      </w:r>
    </w:p>
    <w:p w14:paraId="2A02FBCF" w14:textId="77777777" w:rsidR="008649F0" w:rsidRDefault="00000000">
      <w:r>
        <w:t>This stands in sharp contrast with the measurements churches often use. Philadelphia is not told to become impressive before it can become useful. Christ places the open door before a church that already knows its limitations.</w:t>
      </w:r>
    </w:p>
    <w:p w14:paraId="4F830738" w14:textId="77777777" w:rsidR="008649F0" w:rsidRDefault="00000000">
      <w:r>
        <w:t>Weakness can actually become spiritually clarifying because it removes the illusion of self-sufficiency. A church conscious of its limited power must depend upon the One who possesses unlimited authority.</w:t>
      </w:r>
    </w:p>
    <w:p w14:paraId="70B8D312" w14:textId="77777777" w:rsidR="008649F0" w:rsidRDefault="00000000">
      <w:pPr>
        <w:pStyle w:val="SectionHeading"/>
      </w:pPr>
      <w:r>
        <w:t>The Synagogue of Satan Revisited</w:t>
      </w:r>
    </w:p>
    <w:p w14:paraId="7D8650AC" w14:textId="77777777" w:rsidR="008649F0" w:rsidRDefault="00000000">
      <w:pPr>
        <w:pStyle w:val="ScriptureQuote"/>
      </w:pPr>
      <w:r>
        <w:t>“Behold, I will make those of the synagogue of Satan, who say that they are Jews and are not, but lie — I will make them come and bow down before your feet, and make them know that I have loved you.” — Revelation 3:9</w:t>
      </w:r>
    </w:p>
    <w:p w14:paraId="24D1CF7F" w14:textId="77777777" w:rsidR="008649F0" w:rsidRDefault="00000000">
      <w:r>
        <w:t>As in Smyrna, this language must be handled responsibly. It reflects a specific first-century conflict concerning religious identity and the confession of Jesus as Messiah; it must not be turned into a generalized condemnation of Jewish people.</w:t>
      </w:r>
    </w:p>
    <w:p w14:paraId="2011FC1A" w14:textId="77777777" w:rsidR="008649F0" w:rsidRDefault="00000000">
      <w:r>
        <w:t>The earliest Christian movement was Jewish, Jesus and the apostles were Jewish, and the dispute reflected in Revelation belongs to the painful separation occurring between communities that accepted Jesus as Messiah and those that rejected Christian claims about Him.</w:t>
      </w:r>
    </w:p>
    <w:p w14:paraId="6D01376D" w14:textId="77777777" w:rsidR="008649F0" w:rsidRDefault="00000000">
      <w:r>
        <w:t>The striking promise is that Christ will vindicate His people. Those who now reject them will ultimately recognize that Christ has loved them.</w:t>
      </w:r>
    </w:p>
    <w:p w14:paraId="62B84376" w14:textId="77777777" w:rsidR="008649F0" w:rsidRDefault="00000000">
      <w:r>
        <w:t>The imagery of opponents bowing echoes prophetic texts in which the nations come to recognize God's people and God's saving work. Revelation applies that expectation in a surprising way: the faithful followers of Jesus, though socially weak and perhaps religiously excluded, will be publicly vindicated by Christ.</w:t>
      </w:r>
    </w:p>
    <w:p w14:paraId="5200F13D" w14:textId="77777777" w:rsidR="008649F0" w:rsidRDefault="00000000">
      <w:r>
        <w:t>The point is not humiliation for its own sake. The point is recognition. Christ's love for His people will finally become undeniable.</w:t>
      </w:r>
    </w:p>
    <w:p w14:paraId="0933962B" w14:textId="77777777" w:rsidR="008649F0" w:rsidRDefault="00000000">
      <w:pPr>
        <w:pStyle w:val="SectionHeading"/>
      </w:pPr>
      <w:r>
        <w:lastRenderedPageBreak/>
        <w:t>Because You Have Kept the Word of My Perseverance</w:t>
      </w:r>
    </w:p>
    <w:p w14:paraId="1B149D68" w14:textId="77777777" w:rsidR="008649F0" w:rsidRDefault="00000000">
      <w:pPr>
        <w:pStyle w:val="ScriptureQuote"/>
      </w:pPr>
      <w:r>
        <w:t>“Because you have kept My word of perseverance, I also will keep you from the hour of the testing, that hour which is about to come upon the whole world, to test those who live on the earth.” — Revelation 3:10</w:t>
      </w:r>
    </w:p>
    <w:p w14:paraId="00E75196" w14:textId="77777777" w:rsidR="008649F0" w:rsidRDefault="00000000">
      <w:r>
        <w:t>This verse has played an important role in discussions of the Tribulation and the timing of the rapture. The promise to “keep you from” the hour of testing has been understood in different ways. Pretribulational interpreters commonly understand it as promising removal before the worldwide period of testing. Others understand it as preservation through the trial rather than removal from it.</w:t>
      </w:r>
    </w:p>
    <w:p w14:paraId="4531A0D0" w14:textId="77777777" w:rsidR="008649F0" w:rsidRDefault="00000000">
      <w:r>
        <w:t>The Greek expression translated “keep from” can carry the sense of protection from or preservation out of something, and the debate cannot be settled responsibly by the preposition alone. The larger eschatological framework of Revelation and other New Testament passages must also be considered.</w:t>
      </w:r>
    </w:p>
    <w:p w14:paraId="1BF323AF" w14:textId="77777777" w:rsidR="008649F0" w:rsidRDefault="00000000">
      <w:r>
        <w:t>Within a dispensational reading, the verse fits naturally with the expectation that the faithful Church will be kept from the coming worldwide hour of testing associated with the Tribulation. At the same time, we should distinguish that theological conclusion from what the phrase by itself can prove.</w:t>
      </w:r>
    </w:p>
    <w:p w14:paraId="59ACA087" w14:textId="77777777" w:rsidR="008649F0" w:rsidRDefault="00000000">
      <w:r>
        <w:t>What the verse states unmistakably is that Christ possesses authority over the coming test. The Church's security does not depend upon its own ability to survive the hour. Christ promises to keep His people.</w:t>
      </w:r>
    </w:p>
    <w:p w14:paraId="4E973E79" w14:textId="77777777" w:rsidR="008649F0" w:rsidRDefault="00000000">
      <w:r>
        <w:t>The expression “those who live on the earth” also becomes an important phrase in Revelation for humanity in rebellion against God. The coming trial is worldwide in scope and belongs to the unfolding judgment that the later chapters of Revelation will describe.</w:t>
      </w:r>
    </w:p>
    <w:p w14:paraId="1B448339" w14:textId="77777777" w:rsidR="008649F0" w:rsidRDefault="00000000">
      <w:pPr>
        <w:pStyle w:val="SectionHeading"/>
      </w:pPr>
      <w:r>
        <w:t>I Am Coming Quickly</w:t>
      </w:r>
    </w:p>
    <w:p w14:paraId="2E6ADE53" w14:textId="77777777" w:rsidR="008649F0" w:rsidRDefault="00000000">
      <w:pPr>
        <w:pStyle w:val="ScriptureQuote"/>
      </w:pPr>
      <w:r>
        <w:t>“I am coming quickly; hold firmly to what you have, so that no one will take your crown.” — Revelation 3:11</w:t>
      </w:r>
    </w:p>
    <w:p w14:paraId="54DFEDF8" w14:textId="77777777" w:rsidR="008649F0" w:rsidRDefault="00000000">
      <w:r>
        <w:t>The promise of Christ's coming creates urgency, but His command to Philadelphia is not to invent something new. As at Thyatira, the faithful are told to hold firmly to what they already possess.</w:t>
      </w:r>
    </w:p>
    <w:p w14:paraId="2DB91870" w14:textId="77777777" w:rsidR="008649F0" w:rsidRDefault="00000000">
      <w:r>
        <w:t>The crown represents reward and victory. Christ's warning does not suggest that another person can steal salvation in some mechanical sense. Rather, the church must not surrender through unfaithfulness what perseverance would otherwise bring to completion.</w:t>
      </w:r>
    </w:p>
    <w:p w14:paraId="30EB5642" w14:textId="77777777" w:rsidR="008649F0" w:rsidRDefault="00000000">
      <w:r>
        <w:t>Philadelphia's calling is therefore wonderfully uncomplicated: keep Christ's Word, refuse to deny His name, persevere, and hold fast until He comes.</w:t>
      </w:r>
    </w:p>
    <w:p w14:paraId="4F58E616" w14:textId="77777777" w:rsidR="008649F0" w:rsidRDefault="00000000">
      <w:pPr>
        <w:pStyle w:val="SectionHeading"/>
      </w:pPr>
      <w:r>
        <w:t>A Pillar That Will Never Leave</w:t>
      </w:r>
    </w:p>
    <w:p w14:paraId="207FB81B" w14:textId="77777777" w:rsidR="008649F0" w:rsidRDefault="00000000">
      <w:pPr>
        <w:pStyle w:val="ScriptureQuote"/>
      </w:pPr>
      <w:r>
        <w:t>“The one who overcomes, I will make him a pillar in the temple of My God, and he will not go out from it anymore.” — Revelation 3:12</w:t>
      </w:r>
    </w:p>
    <w:p w14:paraId="5EC69CAD" w14:textId="77777777" w:rsidR="008649F0" w:rsidRDefault="00000000">
      <w:r>
        <w:t>For residents accustomed to earthquakes and evacuation, the promise of permanent stability would have been vivid. The faithful believer becomes a pillar that never again has to flee.</w:t>
      </w:r>
    </w:p>
    <w:p w14:paraId="047593E2" w14:textId="77777777" w:rsidR="008649F0" w:rsidRDefault="00000000">
      <w:r>
        <w:lastRenderedPageBreak/>
        <w:t>The image should not be pressed into a literal architectural description of the eternal state, especially since Revelation later declares that the New Jerusalem has no temple because God and the Lamb are its temple. The language communicates permanent belonging, security, and presence with God.</w:t>
      </w:r>
    </w:p>
    <w:p w14:paraId="2DB70252" w14:textId="77777777" w:rsidR="008649F0" w:rsidRDefault="00000000">
      <w:r>
        <w:t>The world may make the believer feel temporary, marginal, and unstable. Christ promises permanence.</w:t>
      </w:r>
    </w:p>
    <w:p w14:paraId="60E0C6A0" w14:textId="77777777" w:rsidR="008649F0" w:rsidRDefault="00000000">
      <w:pPr>
        <w:pStyle w:val="SectionHeading"/>
      </w:pPr>
      <w:r>
        <w:t>The Name That Cannot Be Taken Away</w:t>
      </w:r>
    </w:p>
    <w:p w14:paraId="2A30C2DD" w14:textId="77777777" w:rsidR="008649F0" w:rsidRDefault="00000000">
      <w:pPr>
        <w:pStyle w:val="ScriptureQuote"/>
      </w:pPr>
      <w:r>
        <w:t>“And I will write on him the name of My God, and the name of the city of My God, the new Jerusalem, which comes down out of heaven from My God, and My new name.” — Revelation 3:12</w:t>
      </w:r>
    </w:p>
    <w:p w14:paraId="2BB070DA" w14:textId="77777777" w:rsidR="008649F0" w:rsidRDefault="00000000">
      <w:r>
        <w:t>Philadelphia's history of changing civic names under imperial influence gives this promise particular richness. Earthly rulers could rename cities to honor themselves or their patrons. Christ promises names that express eternal identity and belonging.</w:t>
      </w:r>
    </w:p>
    <w:p w14:paraId="2AE6297F" w14:textId="77777777" w:rsidR="008649F0" w:rsidRDefault="00000000">
      <w:r>
        <w:t>The believer belongs to God, belongs to the New Jerusalem, and belongs to Christ.</w:t>
      </w:r>
    </w:p>
    <w:p w14:paraId="5AD2BFDB" w14:textId="77777777" w:rsidR="008649F0" w:rsidRDefault="00000000">
      <w:r>
        <w:t>This is the opposite of the insecurity created by social exclusion. People may remove Christians from associations, institutions, communities, or positions of influence. Christ writes His own name upon them.</w:t>
      </w:r>
    </w:p>
    <w:p w14:paraId="621722C7" w14:textId="77777777" w:rsidR="008649F0" w:rsidRDefault="00000000">
      <w:r>
        <w:t>Human beings can deny recognition. They cannot revoke the identity Christ gives.</w:t>
      </w:r>
    </w:p>
    <w:p w14:paraId="2C9E0D8D" w14:textId="77777777" w:rsidR="008649F0" w:rsidRDefault="00000000">
      <w:pPr>
        <w:pStyle w:val="SectionHeading"/>
      </w:pPr>
      <w:r>
        <w:t>Philadelphia in the Prophetic Progression</w:t>
      </w:r>
    </w:p>
    <w:p w14:paraId="467AAB38" w14:textId="77777777" w:rsidR="008649F0" w:rsidRDefault="00000000">
      <w:r>
        <w:t>Within the prophetic or dispensational interpretation, Philadelphia is commonly associated with the great era of evangelical revival, missionary expansion, Bible translation, and worldwide gospel proclamation that became especially visible from the eighteenth century through the nineteenth and into the twentieth.</w:t>
      </w:r>
    </w:p>
    <w:p w14:paraId="6B076ABE" w14:textId="77777777" w:rsidR="008649F0" w:rsidRDefault="00000000">
      <w:r>
        <w:t>The historical parallels are substantial. Pietist and evangelical renewal movements emphasized personal faith and biblical devotion. The Great Awakenings stirred renewed concern for conversion and preaching. Missionary societies formed. Christians crossed geographic and cultural boundaries with an intensity unprecedented in earlier Protestant history.</w:t>
      </w:r>
    </w:p>
    <w:p w14:paraId="1696EE57" w14:textId="77777777" w:rsidR="008649F0" w:rsidRDefault="00000000">
      <w:r>
        <w:t>Figures such as William Carey helped launch the modern Protestant missionary movement. Adoniram Judson labored in Burma. Hudson Taylor developed the China Inland Mission. David Livingstone combined exploration, humanitarian concern, and missionary purpose in Africa. Countless others, many far less remembered, translated Scripture, established schools, provided medical care, preached the gospel, and formed indigenous Christian communities.</w:t>
      </w:r>
    </w:p>
    <w:p w14:paraId="37424810" w14:textId="77777777" w:rsidR="008649F0" w:rsidRDefault="00000000">
      <w:r>
        <w:t>At the same time, Bible societies dramatically expanded the translation and distribution of Scripture. Improvements in printing and transportation, followed later by radio and other technologies, created doors for gospel proclamation that earlier generations could scarcely have imagined.</w:t>
      </w:r>
    </w:p>
    <w:p w14:paraId="04D35A18" w14:textId="77777777" w:rsidR="008649F0" w:rsidRDefault="00000000">
      <w:r>
        <w:t>It is easy to see why dispensational interpreters associate this era with Philadelphia's open door.</w:t>
      </w:r>
    </w:p>
    <w:p w14:paraId="3B33FAC0" w14:textId="77777777" w:rsidR="008649F0" w:rsidRDefault="00000000">
      <w:pPr>
        <w:pStyle w:val="SectionHeading"/>
      </w:pPr>
      <w:r>
        <w:lastRenderedPageBreak/>
        <w:t>A Necessary Qualification</w:t>
      </w:r>
    </w:p>
    <w:p w14:paraId="54275BC9" w14:textId="77777777" w:rsidR="008649F0" w:rsidRDefault="00000000">
      <w:r>
        <w:t>As with every prophetic correspondence in this study, we should resist overly precise date-setting. Revival and missionary work did not suddenly begin on one date, nor did Philadelphia's spiritual DNA disappear when another historical period became prominent. Missionary faithfulness existed before the eighteenth century and continues today.</w:t>
      </w:r>
    </w:p>
    <w:p w14:paraId="04F9052A" w14:textId="77777777" w:rsidR="008649F0" w:rsidRDefault="00000000">
      <w:r>
        <w:t>The missionary era also unfolded within the complicated realities of European and American expansion. At times missionaries challenged colonial exploitation and defended indigenous peoples; at other times Christian mission became entangled with assumptions of cultural superiority or imperial power. Responsible history must acknowledge both realities.</w:t>
      </w:r>
    </w:p>
    <w:p w14:paraId="6047D93F" w14:textId="77777777" w:rsidR="008649F0" w:rsidRDefault="00000000">
      <w:r>
        <w:t>The strength of the Philadelphia correspondence lies not in romanticizing an era but in recognizing a renewed pattern: Christians with relatively limited worldly power became convinced that Christ had opened a door for His Word and went through it.</w:t>
      </w:r>
    </w:p>
    <w:p w14:paraId="3F66408B" w14:textId="77777777" w:rsidR="008649F0" w:rsidRDefault="00000000">
      <w:r>
        <w:t>The composite interpretation remains essential. Philadelphia is not merely a past era. Every congregation can possess Philadelphia DNA whenever it keeps Christ's Word, refuses to deny His name, recognizes its dependence upon Him, and responds faithfully to the opportunities He provides.</w:t>
      </w:r>
    </w:p>
    <w:p w14:paraId="50C6FB99" w14:textId="77777777" w:rsidR="008649F0" w:rsidRDefault="00000000">
      <w:pPr>
        <w:pStyle w:val="SectionHeading"/>
      </w:pPr>
      <w:r>
        <w:t>Satan Comes to Church: The Enemy Does Not Own the Door</w:t>
      </w:r>
    </w:p>
    <w:p w14:paraId="7CAEF405" w14:textId="77777777" w:rsidR="008649F0" w:rsidRDefault="00000000">
      <w:r>
        <w:t>The Satan Comes to Church theme also changes significantly at Philadelphia. The enemy is still present. Opposition remains. Religious exclusion remains. The world has not become friendly simply because the church is faithful.</w:t>
      </w:r>
    </w:p>
    <w:p w14:paraId="5ED4630B" w14:textId="77777777" w:rsidR="008649F0" w:rsidRDefault="00000000">
      <w:r>
        <w:t>Yet the emphasis is no longer upon Satan's initiative. Christ holds the key.</w:t>
      </w:r>
    </w:p>
    <w:p w14:paraId="14E88753" w14:textId="77777777" w:rsidR="008649F0" w:rsidRDefault="00000000">
      <w:r>
        <w:t>This matters after the progression we have traced. Satan persecuted Smyrna, introduced compromise at Pergamum, allowed corruption to become authoritative at Thyatira, and benefited from spiritual lethargy at Sardis. Philadelphia reminds us that the enemy never gains ownership of the Church's mission.</w:t>
      </w:r>
    </w:p>
    <w:p w14:paraId="379C24F7" w14:textId="77777777" w:rsidR="008649F0" w:rsidRDefault="00000000">
      <w:pPr>
        <w:spacing w:before="160" w:after="160"/>
        <w:jc w:val="center"/>
      </w:pPr>
      <w:r>
        <w:rPr>
          <w:b/>
          <w:sz w:val="26"/>
        </w:rPr>
        <w:t>Satan may oppose the door. Only Christ determines whether it remains open.</w:t>
      </w:r>
    </w:p>
    <w:p w14:paraId="7C42D8D7" w14:textId="77777777" w:rsidR="008649F0" w:rsidRDefault="00000000">
      <w:r>
        <w:t>The Church therefore does not need to become preoccupied with the enemy. Its attention belongs upon Christ. He opens. He shuts. He knows. He vindicates. He keeps. He comes.</w:t>
      </w:r>
    </w:p>
    <w:p w14:paraId="2B85AA64" w14:textId="77777777" w:rsidR="008649F0" w:rsidRDefault="00000000">
      <w:r>
        <w:t>This prevents the theme Satan Comes to Church from becoming an unhealthy fascination with satanic activity. Revelation consistently gives Satan real but limited agency. Christ remains sovereign.</w:t>
      </w:r>
    </w:p>
    <w:p w14:paraId="41E68297" w14:textId="77777777" w:rsidR="008649F0" w:rsidRDefault="00000000">
      <w:pPr>
        <w:pStyle w:val="SectionHeading"/>
      </w:pPr>
      <w:r>
        <w:t>Little Strength Is Enough</w:t>
      </w:r>
    </w:p>
    <w:p w14:paraId="432CA08A" w14:textId="77777777" w:rsidR="008649F0" w:rsidRDefault="00000000">
      <w:r>
        <w:t>Philadelphia may offer one of the most necessary correctives for contemporary churches. Christian institutions can become consumed with scale: larger audiences, larger buildings, larger budgets, larger platforms, greater influence, and measurable growth. None of those things is inherently wrong, but Philadelphia demonstrates that they are not prerequisites for usefulness.</w:t>
      </w:r>
    </w:p>
    <w:p w14:paraId="2217A520" w14:textId="77777777" w:rsidR="008649F0" w:rsidRDefault="00000000">
      <w:r>
        <w:lastRenderedPageBreak/>
        <w:t>Christ does not say, “Because you became powerful, I opened a door.” He acknowledges the church's little strength and opens the door Himself.</w:t>
      </w:r>
    </w:p>
    <w:p w14:paraId="0026920C" w14:textId="77777777" w:rsidR="008649F0" w:rsidRDefault="00000000">
      <w:r>
        <w:t>This shifts the question from resources to faithfulness. The congregation must ask not, “Are we large enough to matter?” but, “Have we kept His Word, honored His name, and walked through the opportunity He has placed before us?”</w:t>
      </w:r>
    </w:p>
    <w:p w14:paraId="62BD8C88" w14:textId="77777777" w:rsidR="008649F0" w:rsidRDefault="00000000">
      <w:r>
        <w:t>The history of Christian mission repeatedly demonstrates that small groups of believers, obscure congregations, individual translators, teachers, missionaries, pastors, and ordinary Christians have exercised influence far beyond anything their visible resources would have predicted.</w:t>
      </w:r>
    </w:p>
    <w:p w14:paraId="1CC523C3" w14:textId="77777777" w:rsidR="008649F0" w:rsidRDefault="00000000">
      <w:r>
        <w:t>The open door belongs to Christ, which means the size of the church is never the final measure of the size of its opportunity.</w:t>
      </w:r>
    </w:p>
    <w:p w14:paraId="51F9B659" w14:textId="77777777" w:rsidR="008649F0" w:rsidRDefault="00000000">
      <w:pPr>
        <w:pStyle w:val="SectionHeading"/>
      </w:pPr>
      <w:r>
        <w:t>The Church Christ Does Not Rebuke</w:t>
      </w:r>
    </w:p>
    <w:p w14:paraId="73D54B3F" w14:textId="77777777" w:rsidR="008649F0" w:rsidRDefault="00000000">
      <w:r>
        <w:t>Philadelphia and Smyrna share an important distinction: neither receives a rebuke. Yet their circumstances differ. Smyrna is suffering under persecution. Philadelphia possesses an open door. One teaches faithfulness when circumstances close in; the other teaches faithfulness when opportunity opens outward.</w:t>
      </w:r>
    </w:p>
    <w:p w14:paraId="58B4A4B3" w14:textId="77777777" w:rsidR="008649F0" w:rsidRDefault="00000000">
      <w:r>
        <w:t>Together they demonstrate that Christ can be pleased with His Church under very different conditions. Faithfulness is not tied to one historical circumstance.</w:t>
      </w:r>
    </w:p>
    <w:p w14:paraId="251F47C3" w14:textId="77777777" w:rsidR="008649F0" w:rsidRDefault="00000000">
      <w:r>
        <w:t>The absence of rebuke should also be read humbly. Philadelphia is not congratulated for perfection or greatness. Its defining qualities are simple: it has kept Christ's Word, not denied His name, persevered, and held fast.</w:t>
      </w:r>
    </w:p>
    <w:p w14:paraId="3C10CA6C" w14:textId="77777777" w:rsidR="008649F0" w:rsidRDefault="00000000">
      <w:r>
        <w:t>The church Christ commends most warmly is not necessarily the church the world would notice most quickly.</w:t>
      </w:r>
    </w:p>
    <w:p w14:paraId="6B326F1E" w14:textId="77777777" w:rsidR="008649F0" w:rsidRDefault="00000000">
      <w:pPr>
        <w:pStyle w:val="SectionHeading"/>
      </w:pPr>
      <w:r>
        <w:t>Questions for Reflection and Teaching</w:t>
      </w:r>
    </w:p>
    <w:p w14:paraId="08DDC298" w14:textId="77777777" w:rsidR="008649F0" w:rsidRDefault="00000000">
      <w:pPr>
        <w:ind w:left="317" w:hanging="259"/>
      </w:pPr>
      <w:r>
        <w:rPr>
          <w:b/>
        </w:rPr>
        <w:t xml:space="preserve">• </w:t>
      </w:r>
      <w:r>
        <w:t>Do we measure a church's potential primarily by its visible resources, or by Christ's ability to open doors?</w:t>
      </w:r>
    </w:p>
    <w:p w14:paraId="3E7EFBE3" w14:textId="77777777" w:rsidR="008649F0" w:rsidRDefault="00000000">
      <w:pPr>
        <w:ind w:left="317" w:hanging="259"/>
      </w:pPr>
      <w:r>
        <w:rPr>
          <w:b/>
        </w:rPr>
        <w:t xml:space="preserve">• </w:t>
      </w:r>
      <w:r>
        <w:t>What doors has Christ placed before our congregation that we may be overlooking because we believe our strength is too small?</w:t>
      </w:r>
    </w:p>
    <w:p w14:paraId="289215EC" w14:textId="77777777" w:rsidR="008649F0" w:rsidRDefault="00000000">
      <w:pPr>
        <w:ind w:left="317" w:hanging="259"/>
      </w:pPr>
      <w:r>
        <w:rPr>
          <w:b/>
        </w:rPr>
        <w:t xml:space="preserve">• </w:t>
      </w:r>
      <w:r>
        <w:t>How does Philadelphia correct the assumption that influence must come through political, financial, or institutional power?</w:t>
      </w:r>
    </w:p>
    <w:p w14:paraId="075FCC24" w14:textId="77777777" w:rsidR="008649F0" w:rsidRDefault="00000000">
      <w:pPr>
        <w:ind w:left="317" w:hanging="259"/>
      </w:pPr>
      <w:r>
        <w:rPr>
          <w:b/>
        </w:rPr>
        <w:t xml:space="preserve">• </w:t>
      </w:r>
      <w:r>
        <w:t>What is the relationship between keeping Christ's Word and recognizing an open door for mission?</w:t>
      </w:r>
    </w:p>
    <w:p w14:paraId="0127268C" w14:textId="77777777" w:rsidR="008649F0" w:rsidRDefault="00000000">
      <w:pPr>
        <w:ind w:left="317" w:hanging="259"/>
      </w:pPr>
      <w:r>
        <w:rPr>
          <w:b/>
        </w:rPr>
        <w:t xml:space="preserve">• </w:t>
      </w:r>
      <w:r>
        <w:t>How should Revelation 3:10 be handled fairly when discussing differing views of the Tribulation and the rapture?</w:t>
      </w:r>
    </w:p>
    <w:p w14:paraId="55FE7571" w14:textId="77777777" w:rsidR="008649F0" w:rsidRDefault="00000000">
      <w:pPr>
        <w:ind w:left="317" w:hanging="259"/>
      </w:pPr>
      <w:r>
        <w:rPr>
          <w:b/>
        </w:rPr>
        <w:t xml:space="preserve">• </w:t>
      </w:r>
      <w:r>
        <w:t>What can the missionary era teach us without romanticizing either missionaries or the cultures from which they came?</w:t>
      </w:r>
    </w:p>
    <w:p w14:paraId="1DEC4CD1" w14:textId="77777777" w:rsidR="008649F0" w:rsidRDefault="00000000">
      <w:pPr>
        <w:ind w:left="317" w:hanging="259"/>
      </w:pPr>
      <w:r>
        <w:rPr>
          <w:b/>
        </w:rPr>
        <w:t xml:space="preserve">• </w:t>
      </w:r>
      <w:r>
        <w:t>Are we more concerned with creating opportunities for ourselves or faithfully responding to opportunities Christ provides?</w:t>
      </w:r>
    </w:p>
    <w:p w14:paraId="0D4BA7EC" w14:textId="77777777" w:rsidR="008649F0" w:rsidRDefault="00000000">
      <w:pPr>
        <w:pStyle w:val="SectionHeading"/>
      </w:pPr>
      <w:r>
        <w:lastRenderedPageBreak/>
        <w:t>The Continuing Promise</w:t>
      </w:r>
    </w:p>
    <w:p w14:paraId="2A75D2D7" w14:textId="77777777" w:rsidR="008649F0" w:rsidRDefault="00000000">
      <w:r>
        <w:t>Philadelphia stands as a bright interruption in the progression toward Laodicea. The Church has passed through persecution, compromise, institutional corruption, and spiritual formalism, yet Christ still has a faithful people.</w:t>
      </w:r>
    </w:p>
    <w:p w14:paraId="05264E3D" w14:textId="77777777" w:rsidR="008649F0" w:rsidRDefault="00000000">
      <w:r>
        <w:t>They are not powerful by worldly standards. They do not need to be.</w:t>
      </w:r>
    </w:p>
    <w:p w14:paraId="29941C41" w14:textId="77777777" w:rsidR="008649F0" w:rsidRDefault="00000000">
      <w:r>
        <w:t>Christ has the key.</w:t>
      </w:r>
    </w:p>
    <w:p w14:paraId="320CB5E4" w14:textId="77777777" w:rsidR="008649F0" w:rsidRDefault="00000000">
      <w:r>
        <w:t>He opens the door. He protects His people. He promises vindication. He gives permanent belonging. He writes His name upon those who overcome.</w:t>
      </w:r>
    </w:p>
    <w:p w14:paraId="2CAAC239" w14:textId="77777777" w:rsidR="008649F0" w:rsidRDefault="00000000">
      <w:r>
        <w:t>This is perhaps the great lesson of Philadelphia: the Church's future never finally depends upon the Church's strength. It depends upon the authority and faithfulness of Christ.</w:t>
      </w:r>
    </w:p>
    <w:p w14:paraId="2DE9C8BE" w14:textId="77777777" w:rsidR="008649F0" w:rsidRDefault="00000000">
      <w:r>
        <w:t>Yet one church remains. Laodicea will show us the final and perhaps most dangerous stage of the degeneration — not persecution, obvious corruption, or even inherited formalism, but a church so prosperous and self-sufficient that it no longer recognizes its desperate need.</w:t>
      </w:r>
    </w:p>
    <w:p w14:paraId="7CC6F829" w14:textId="77777777" w:rsidR="008649F0" w:rsidRDefault="00000000">
      <w:pPr>
        <w:pStyle w:val="ScriptureQuote"/>
      </w:pPr>
      <w:r>
        <w:t>“The one who has an ear, let him hear what the Spirit says to the churches.”</w:t>
      </w:r>
    </w:p>
    <w:p w14:paraId="782B469C" w14:textId="77777777" w:rsidR="008649F0" w:rsidRDefault="00000000">
      <w:pPr>
        <w:spacing w:before="240"/>
        <w:jc w:val="center"/>
      </w:pPr>
      <w:r>
        <w:rPr>
          <w:b/>
        </w:rPr>
        <w:t>David V. Lott, Ph.D.</w:t>
      </w:r>
    </w:p>
    <w:sectPr w:rsidR="008649F0" w:rsidSect="00034616">
      <w:headerReference w:type="default" r:id="rId8"/>
      <w:footerReference w:type="default" r:id="rId9"/>
      <w:pgSz w:w="12240" w:h="15840"/>
      <w:pgMar w:top="1008" w:right="1224" w:bottom="1008"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CFD3C8" w14:textId="77777777" w:rsidR="004222F1" w:rsidRDefault="004222F1">
      <w:pPr>
        <w:spacing w:after="0" w:line="240" w:lineRule="auto"/>
      </w:pPr>
      <w:r>
        <w:separator/>
      </w:r>
    </w:p>
  </w:endnote>
  <w:endnote w:type="continuationSeparator" w:id="0">
    <w:p w14:paraId="4A12CBB4" w14:textId="77777777" w:rsidR="004222F1" w:rsidRDefault="004222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DEAB3" w14:textId="77777777" w:rsidR="008649F0" w:rsidRDefault="00000000">
    <w:pPr>
      <w:pStyle w:val="Footer"/>
      <w:jc w:val="center"/>
    </w:pPr>
    <w:r>
      <w:rPr>
        <w:sz w:val="17"/>
      </w:rPr>
      <w:t>The Seven Churches of Revelation  •  Module 7: Philadelphia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E8F8AA" w14:textId="77777777" w:rsidR="004222F1" w:rsidRDefault="004222F1">
      <w:pPr>
        <w:spacing w:after="0" w:line="240" w:lineRule="auto"/>
      </w:pPr>
      <w:r>
        <w:separator/>
      </w:r>
    </w:p>
  </w:footnote>
  <w:footnote w:type="continuationSeparator" w:id="0">
    <w:p w14:paraId="254E4D55" w14:textId="77777777" w:rsidR="004222F1" w:rsidRDefault="004222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9FE99" w14:textId="77777777" w:rsidR="008649F0" w:rsidRDefault="00000000">
    <w:pPr>
      <w:pStyle w:val="Header"/>
      <w:jc w:val="right"/>
    </w:pPr>
    <w:r>
      <w:rPr>
        <w:b/>
        <w:sz w:val="17"/>
      </w:rPr>
      <w:t>DAVID V. LOTT, PH.D.  |  TEACHING MODULE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35379486">
    <w:abstractNumId w:val="8"/>
  </w:num>
  <w:num w:numId="2" w16cid:durableId="1011907933">
    <w:abstractNumId w:val="6"/>
  </w:num>
  <w:num w:numId="3" w16cid:durableId="1538934131">
    <w:abstractNumId w:val="5"/>
  </w:num>
  <w:num w:numId="4" w16cid:durableId="1839734207">
    <w:abstractNumId w:val="4"/>
  </w:num>
  <w:num w:numId="5" w16cid:durableId="2066030201">
    <w:abstractNumId w:val="7"/>
  </w:num>
  <w:num w:numId="6" w16cid:durableId="1964193968">
    <w:abstractNumId w:val="3"/>
  </w:num>
  <w:num w:numId="7" w16cid:durableId="1029376821">
    <w:abstractNumId w:val="2"/>
  </w:num>
  <w:num w:numId="8" w16cid:durableId="68236645">
    <w:abstractNumId w:val="1"/>
  </w:num>
  <w:num w:numId="9" w16cid:durableId="785466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4222F1"/>
    <w:rsid w:val="00803D0A"/>
    <w:rsid w:val="008649F0"/>
    <w:rsid w:val="00AA1D8D"/>
    <w:rsid w:val="00B47730"/>
    <w:rsid w:val="00B56147"/>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BBDD6F0"/>
  <w14:defaultImageDpi w14:val="300"/>
  <w15:docId w15:val="{75A14B92-C1EB-492B-BB12-54358A443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line="259" w:lineRule="auto"/>
    </w:pPr>
    <w:rPr>
      <w:rFonts w:ascii="Aptos" w:hAnsi="Aptos"/>
      <w:sz w:val="23"/>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oduleTitle">
    <w:name w:val="Module Title"/>
    <w:pPr>
      <w:keepNext/>
      <w:spacing w:after="40"/>
    </w:pPr>
    <w:rPr>
      <w:rFonts w:ascii="Aptos" w:hAnsi="Aptos"/>
      <w:b/>
      <w:sz w:val="40"/>
    </w:rPr>
  </w:style>
  <w:style w:type="paragraph" w:customStyle="1" w:styleId="ModuleSubtitle">
    <w:name w:val="Module Subtitle"/>
    <w:pPr>
      <w:keepNext/>
    </w:pPr>
    <w:rPr>
      <w:rFonts w:ascii="Aptos" w:hAnsi="Aptos"/>
      <w:i/>
      <w:sz w:val="26"/>
    </w:rPr>
  </w:style>
  <w:style w:type="paragraph" w:customStyle="1" w:styleId="SectionHeading">
    <w:name w:val="Section Heading"/>
    <w:pPr>
      <w:keepNext/>
      <w:spacing w:before="260" w:after="100"/>
    </w:pPr>
    <w:rPr>
      <w:rFonts w:ascii="Aptos" w:hAnsi="Aptos"/>
      <w:b/>
      <w:sz w:val="28"/>
    </w:rPr>
  </w:style>
  <w:style w:type="paragraph" w:customStyle="1" w:styleId="ScriptureQuote">
    <w:name w:val="Scripture Quote"/>
    <w:pPr>
      <w:spacing w:before="100" w:after="160"/>
      <w:ind w:left="403" w:right="259"/>
    </w:pPr>
    <w:rPr>
      <w:rFonts w:ascii="Aptos" w:hAnsi="Aptos"/>
      <w:i/>
      <w:sz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2954</Words>
  <Characters>16844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19759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2026-10-03T21:51:00Z</dcterms:created>
  <dcterms:modified xsi:type="dcterms:W3CDTF">2026-10-03T21:51:00Z</dcterms:modified>
  <cp:category/>
</cp:coreProperties>
</file>