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JONAH</w:t>
      </w:r>
    </w:p>
    <w:p>
      <w:pPr>
        <w:pStyle w:val="Subtitle"/>
      </w:pPr>
      <w:r>
        <w:t>Expositional Bible Study Series</w:t>
      </w:r>
    </w:p>
    <w:p>
      <w:pPr>
        <w:pStyle w:val="Title"/>
      </w:pPr>
      <w:r>
        <w:t>Module 05 — The Second Commission and the Response of Nineveh</w:t>
      </w:r>
    </w:p>
    <w:p>
      <w:pPr/>
      <w:r>
        <w:t>Text: Jonah 3:1–5 | Scripture translation: NASB 1977</w:t>
      </w:r>
    </w:p>
    <w:p>
      <w:pPr/>
      <w:r>
        <w:t>Interpretive focus: The LORD renews His commission to a rescued prophet, whose outward obedience stands alongside the surprisingly receptive response of a foreign city.</w:t>
      </w:r>
    </w:p>
    <w:p>
      <w:pPr>
        <w:pStyle w:val="Heading1"/>
      </w:pPr>
      <w:r>
        <w:t>Introduction: A Second Beginning That Does Not Erase the First</w:t>
      </w:r>
    </w:p>
    <w:p>
      <w:pPr/>
      <w:r>
        <w:t>Jonah 3 opens with a scene that resembles the beginning of the book so closely that the reader cannot miss the deliberate repetition. The word of the LORD comes to Jonah, the prophet is told to arise and go to Nineveh, and a message must be proclaimed. Yet the reader now knows what those words cost. Jonah has attempted to flee, endangered fellow travelers, descended into the sea, and experienced a deliverance he could not provide for himself. The renewed commission is therefore neither a casual restart nor a declaration that his former disobedience was inconsequential. It is a striking expression of divine persistence.</w:t>
      </w:r>
    </w:p>
    <w:p>
      <w:pPr/>
      <w:r>
        <w:t>The narrative also introduces an essential distinction for the remainder of the book. Jonah will now do what he was commanded to do, but the reader is not yet told that he has come to love the people to whom he is sent. This distinction between the performance of obedience and the transformation of the heart must be handled carefully. Chapter 4 will eventually disclose the prophet’s resentment; chapter 3 first asks us to observe his actions without claiming access to motives the immediate verses do not disclose.</w:t>
      </w:r>
    </w:p>
    <w:p>
      <w:pPr>
        <w:pStyle w:val="Heading1"/>
      </w:pPr>
      <w:r>
        <w:t>Jonah 3:1: The Word of the LORD Comes a Second Time</w:t>
      </w:r>
    </w:p>
    <w:p>
      <w:pPr/>
      <w:r>
        <w:t>The opening statement emphasizes that the prophetic initiative belongs to the LORD. Jonah has not devised a new vocation for himself, and his deliverance has not released him from the earlier assignment. The word comes to him a second time. That temporal detail establishes both continuity and grace: the same God who spoke before the flight now speaks after the rescue.</w:t>
      </w:r>
    </w:p>
    <w:p>
      <w:pPr/>
      <w:r>
        <w:t>This renewal is best understood within the specific narrative rather than converted into an unconditional promise that every disobedient servant will always receive the same opportunity. The text does show that Jonah’s failure has not exhausted God’s purpose or prevented Him from employing the prophet. Divine patience is real, but it is not permission to regard disobedience as harmless.</w:t>
      </w:r>
    </w:p>
    <w:p>
      <w:pPr>
        <w:pStyle w:val="Heading1"/>
      </w:pPr>
      <w:r>
        <w:t>Jonah 3:2: Arise, Go, and Proclaim</w:t>
      </w:r>
    </w:p>
    <w:p>
      <w:pPr/>
      <w:r>
        <w:t>The command repeats the urgency of the first commission. The imperative to arise moves Jonah from his present circumstances into the work assigned by God, while the direction toward Nineveh again places the prophet before a foreign population whose wickedness has come to divine attention. In chapter 1 the commission emphasized crying out against the city; here the emphasis falls upon proclaiming the message God gives him. Both formulations preserve the prophet’s dependence upon the divine word rather than his own preferences.</w:t>
      </w:r>
    </w:p>
    <w:p>
      <w:pPr/>
      <w:r>
        <w:t>The statement that Jonah is to proclaim what God tells him sets a boundary around prophetic authority. Jonah is a messenger, not the author of the judgment or the owner of its outcome. This point will matter when Nineveh responds. The prophet may deliver the warning faithfully and still be mistaken if he assumes that the recipients must meet the end he desires.</w:t>
      </w:r>
    </w:p>
    <w:p>
      <w:pPr>
        <w:pStyle w:val="Heading1"/>
      </w:pPr>
      <w:r>
        <w:t>Jonah 3:3: The Prophet Goes to Nineveh</w:t>
      </w:r>
    </w:p>
    <w:p>
      <w:pPr/>
      <w:r>
        <w:t>In direct contrast to the opening chapter, Jonah now arises and goes to Nineveh in accordance with the word of the LORD. The parallel is intentionally clear. The first rising led to flight toward Tarshish; the second leads toward the city of his commission. The narrative therefore records a meaningful change in conduct. We should not diminish this obedience merely because we know that Jonah’s inward conflict will later emerge.</w:t>
      </w:r>
    </w:p>
    <w:p>
      <w:pPr/>
      <w:r>
        <w:t>Nineveh is described as an exceedingly great city, with language that may carry the sense of greatness before God. The description of a journey of three days has generated different interpretations, including the size of the urban area, the time needed to traverse or proclaim throughout it, and a wider administrative region. We should avoid treating any one reconstruction as certain. The narrator’s unmistakable emphasis is that Nineveh is substantial, prominent, and fully within the reach of God’s concern.</w:t>
      </w:r>
    </w:p>
    <w:p>
      <w:pPr>
        <w:pStyle w:val="Heading1"/>
      </w:pPr>
      <w:r>
        <w:t>Historical Perspective: The Great Assyrian City</w:t>
      </w:r>
    </w:p>
    <w:p>
      <w:pPr/>
      <w:r>
        <w:t>The mention of Nineveh recalls the historical background established in the introductory module. In the eighth-century setting associated with Jonah son of Amittai, Assyria was a formidable power whose military and political influence affected the smaller kingdoms of the Levant. Nineveh was already a major Assyrian center, although its later role as the principal imperial capital belongs to a subsequent period. The text should not be interpreted as though the destruction of Samaria had already occurred during Jonah’s traditional lifetime.</w:t>
      </w:r>
    </w:p>
    <w:p>
      <w:pPr/>
      <w:r>
        <w:t>That historical setting intensifies the theological surprise. The LORD’s messenger is sent not merely to a different ethnic community but to a city associated with the wider power of an empire capable of oppression. Nevertheless, the passage gives no warrant for assuming that every inhabitant personally committed every cruelty known from Assyrian history. The divine warning addresses a city marked by evil; the narrative’s purpose is to reveal God’s response when that city turns.</w:t>
      </w:r>
    </w:p>
    <w:p>
      <w:pPr>
        <w:pStyle w:val="Heading1"/>
      </w:pPr>
      <w:r>
        <w:t>Jonah 3:4: A Brief and Arresting Proclamation</w:t>
      </w:r>
    </w:p>
    <w:p>
      <w:pPr/>
      <w:r>
        <w:t>Jonah enters the city and begins to proclaim a warning that forty days remain before Nineveh is overthrown. The recorded oracle is exceptionally brief. Its severity is plain, and the specified period creates a space between announcement and threatened disaster. The text does not provide a full transcript of everything Jonah may have said, so we should not assume that the entire ministry consisted of only the few words preserved by the narrator.</w:t>
      </w:r>
    </w:p>
    <w:p>
      <w:pPr/>
      <w:r>
        <w:t>The Hebrew verb often rendered “overthrown” can evoke the destruction of cities such as Sodom, but its wider range also makes the language of reversal worth considering. The immediate narrative presents a genuine threat of judgment, not an explicit promise of renewal. Yet the outcome demonstrates that a warning can serve a merciful purpose by moving hearers to turn from their evil. The interval of forty days is therefore important not because the number supplies a hidden code, but because the warning is delivered before the judgment occurs.</w:t>
      </w:r>
    </w:p>
    <w:p>
      <w:pPr>
        <w:pStyle w:val="Heading1"/>
      </w:pPr>
      <w:r>
        <w:t>Jonah 3:5: Nineveh Believes God</w:t>
      </w:r>
    </w:p>
    <w:p>
      <w:pPr/>
      <w:r>
        <w:t>The response of the Ninevites is narrated with remarkable economy: they believe God, announce a fast, and put on sackcloth, from the greatest to the least. Their belief is directed toward God, even though the message reaches them through Jonah. The narrator thereby keeps the theological focus on the authority of the One who sends the prophet rather than on the attractiveness or emotional investment of the messenger.</w:t>
      </w:r>
    </w:p>
    <w:p>
      <w:pPr/>
      <w:r>
        <w:t>Fasting and sackcloth are visible signs of mourning, humiliation, and seriousness. In isolation such gestures could be merely external; within Jonah’s narrative they initiate a response that is further explained in verses 6–10, where the people are called to turn from violence and evil. For this reason we should neither romanticize the response as a complete account of lasting national conversion nor dismiss it as empty ceremony. The text deliberately describes a serious response to divine warning, and the next module will examine its ethical dimensions.</w:t>
      </w:r>
    </w:p>
    <w:p>
      <w:pPr>
        <w:pStyle w:val="Heading1"/>
      </w:pPr>
      <w:r>
        <w:t>Theological Contrast: The Prophet and the Foreigners</w:t>
      </w:r>
    </w:p>
    <w:p>
      <w:pPr/>
      <w:r>
        <w:t>The contrast with chapter 1 continues. On the ship, non-Israelite sailors became increasingly responsive to the LORD while Jonah remained resistant. In Nineveh, a foreign population responds immediately to a message delivered by the reluctant prophet. The repetition exposes the danger of equating privileged access to revelation with a correspondingly mature spiritual disposition. Jonah knows more of Israel’s God than his hearers, but the narrative repeatedly draws attention to the way those hearers respond.</w:t>
      </w:r>
    </w:p>
    <w:p>
      <w:pPr/>
      <w:r>
        <w:t>This is the point at which the study’s recurring concern with spiritual sight and hearing becomes especially vivid. A person may accurately identify God, recite His attributes, and occupy an authentic religious office without welcoming the demands of His mercy. Yet the opposite error must also be avoided: the Ninevites’ initial response is not presented as proof that they now possess complete theological understanding. The issue is their responsiveness to the revelation they have received.</w:t>
      </w:r>
    </w:p>
    <w:p>
      <w:pPr>
        <w:pStyle w:val="Heading1"/>
      </w:pPr>
      <w:r>
        <w:t>Second Chances and the Limits of the Analogy</w:t>
      </w:r>
    </w:p>
    <w:p>
      <w:pPr/>
      <w:r>
        <w:t>The renewed call to Jonah offers a compelling picture of divine patience. God does not abandon His purpose when the prophet resists it, and He does not leave Jonah in the depths from which He has delivered him. Nevertheless, the emphasis is not simply that Jonah gets another chance to succeed. The greater purpose concerns Nineveh, a city toward which the LORD continues to direct His attention. Grace to the messenger is bound to mercy toward the intended recipients.</w:t>
      </w:r>
    </w:p>
    <w:p>
      <w:pPr/>
      <w:r>
        <w:t>Christian application should therefore move beyond the reassuring observation that God can use imperfect people. It should ask whether those who have received mercy are willing to become its instruments for others. Jonah’s story warns against receiving divine compassion as a private possession while resenting its extension beyond the boundaries of our sympathy.</w:t>
      </w:r>
    </w:p>
    <w:p>
      <w:pPr>
        <w:pStyle w:val="Heading1"/>
      </w:pPr>
      <w:r>
        <w:t>Canonical Connections: Repentance and the Greater Messenger</w:t>
      </w:r>
    </w:p>
    <w:p>
      <w:pPr/>
      <w:r>
        <w:t>The response of Nineveh is recalled by Jesus in Matthew 12:41 and Luke 11:32. He contrasts the Ninevites’ repentance at Jonah’s proclamation with the failure of some of His contemporaries to respond to a greater revelation. The comparison strengthens rather than replaces the original point: accountability is shaped by how people respond to the word they receive.</w:t>
      </w:r>
    </w:p>
    <w:p>
      <w:pPr/>
      <w:r>
        <w:t>The comparison between Jonah and Jesus must remain textually disciplined. Jonah is sent and eventually goes; Jesus carries out the Father’s purpose with willing faithfulness. Jonah’s message is followed by an unexpected response; Jesus points to that response to expose the seriousness of rejecting His own ministry. The New Testament thus makes Nineveh’s responsiveness part of its wider call to hear and act upon God’s revelation.</w:t>
      </w:r>
    </w:p>
    <w:p>
      <w:pPr>
        <w:pStyle w:val="Heading1"/>
      </w:pPr>
      <w:r>
        <w:t>Expositional Synthesis</w:t>
      </w:r>
    </w:p>
    <w:p>
      <w:pPr/>
      <w:r>
        <w:t>Jonah 3:1–5 is a narrative of renewed commission and unexpected reception. God speaks again, Jonah goes, a warning is proclaimed, and the people respond. The movement is swift, but the theological implications are extensive. Divine purpose outlasts prophetic resistance, and divine concern extends into the heart of a foreign city. The apparent success of Jonah’s ministry does not yet answer the question of his inward condition. Indeed, that unresolved question prepares the reader for the confrontation of chapter 4.</w:t>
      </w:r>
    </w:p>
    <w:p>
      <w:pPr/>
      <w:r>
        <w:t>The enduring challenge is not whether theological knowledge matters; Jonah’s accurate knowledge is important. The challenge is whether knowledge is joined to a heart willing to follow God’s purposes wherever they lead. This passage invites us to examine both our obedience to the word of God and our willingness to rejoice when that word produces repentance in people we would not have chosen.</w:t>
      </w:r>
    </w:p>
    <w:p>
      <w:pPr>
        <w:pStyle w:val="Heading1"/>
      </w:pPr>
      <w:r>
        <w:t>Questions for Teaching and Discussion</w:t>
      </w:r>
    </w:p>
    <w:p>
      <w:pPr/>
      <w:r>
        <w:t>How does the repetition of the commission in Jonah 3:1–2 change the way we understand the LORD’s dealings with the prophet? What does Jonah’s obedience in verse 3 establish, and what does it leave unresolved? How should the description of Nineveh’s greatness shape our reading without forcing a speculative reconstruction of its dimensions?</w:t>
      </w:r>
    </w:p>
    <w:p>
      <w:pPr/>
      <w:r>
        <w:t>Why does the narrative say the Ninevites believed God rather than merely believed Jonah? What is the difference between responding to divine warning and possessing complete theological understanding? Where might our own accurate knowledge of God coexist with reluctance to see His mercy extended to others?</w:t>
      </w:r>
    </w:p>
    <w:p>
      <w:pPr>
        <w:pStyle w:val="Heading1"/>
      </w:pPr>
      <w:r>
        <w:t>Transition to Module 06</w:t>
      </w:r>
    </w:p>
    <w:p>
      <w:pPr/>
      <w:r>
        <w:t>The opening five verses of chapter 3 report Nineveh’s response in summary form. The next section slows the narrative to describe the king’s reaction, the public call to turn from evil and violence, and the LORD’s response to what the people do. Module 06 will therefore consider repentance not only as an inward attitude or outward symbol, but as a morally significant turning that the text explicitly places before God.</w:t>
      </w:r>
    </w:p>
    <w:p>
      <w:r>
        <w:t>Scripture references and quotations are identified with the New American Standard Bible (1977), except where expressly identified as Hebrew glosses, paraphrases, or alternative translations.</w:t>
      </w:r>
    </w:p>
    <w:p>
      <w:pPr/>
      <w:r>
        <w:rPr>
          <w:sz w:val="16"/>
        </w:rPr>
        <w:t xml:space="preserve">Scripture quotations taken from the (NASB®) New American Standard Bible®, Copyright © 1960, 1971, 1977 by The Lockman Foundation. Used by permission. All rights reserved. </w:t>
      </w:r>
      <w:hyperlink r:id="rId10">
        <w:r>
          <w:t>www.Lockman.org</w:t>
        </w:r>
      </w:hyperlink>
    </w:p>
    <w:sectPr w:rsidR="00FC693F" w:rsidRPr="0006063C" w:rsidSect="00034616">
      <w:footerReference w:type="default" r:id="rId9"/>
      <w:pgSz w:w="12240" w:h="15840"/>
      <w:pgMar w:top="1224"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Jonah Expositional Series  •  Module 05  •  Working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23445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color w:val="23445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ock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Expositional Study — Module 05</dc:title>
  <dc:subject>Consolidated editorial edition for Airo ingestion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