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JONAH — EXPOSITIONAL STUDY SERIES</w:t>
      </w:r>
    </w:p>
    <w:p>
      <w:pPr>
        <w:pStyle w:val="Subtitle"/>
      </w:pPr>
      <w:r>
        <w:t>Module 10 · Epilogue</w:t>
      </w:r>
    </w:p>
    <w:p>
      <w:pPr>
        <w:pStyle w:val="Heading1"/>
      </w:pPr>
      <w:r>
        <w:t>Nineveh: From Repentance to Ruin</w:t>
      </w:r>
    </w:p>
    <w:p>
      <w:pPr>
        <w:pStyle w:val="Subtitle"/>
      </w:pPr>
      <w:r>
        <w:t>The Historical Aftermath of Jonah and the Judgment Announced by Nahum</w:t>
      </w:r>
    </w:p>
    <w:p>
      <w:pPr>
        <w:pStyle w:val="Heading2"/>
      </w:pPr>
      <w:r>
        <w:t>I. The Question Jonah Leaves Open</w:t>
      </w:r>
    </w:p>
    <w:p>
      <w:r>
        <w:t>The Book of Jonah closes not with a report of the prophet’s final response, nor with a prediction concerning Nineveh’s distant future, but with a question from God about His compassion for a great city (Jonah 4:11). The narrator directs attention to the Lord’s concern for human beings and even their animals. To move beyond that ending is therefore to ask a different, though legitimate, historical question: What became of Nineveh after the remarkable repentance narrated in Jonah 3?</w:t>
      </w:r>
    </w:p>
    <w:p>
      <w:r>
        <w:t>The later biblical witness presents a sobering contrast. The city that once responded to a warning of judgment eventually became the subject of another prophetic announcement, this time in the Book of Nahum. That contrast can enrich our study, provided we do not claim that Jonah itself narrates Nineveh’s relapse or identifies the generation in which it occurred.</w:t>
      </w:r>
    </w:p>
    <w:p>
      <w:pPr>
        <w:pStyle w:val="Heading2"/>
      </w:pPr>
      <w:r>
        <w:t>II. Repentance in Jonah’s Generation</w:t>
      </w:r>
    </w:p>
    <w:p>
      <w:r>
        <w:t>Jonah 3 portrays a response that extends from ordinary residents to the ruler of the city. The people believe God, proclaim a fast, and put on sackcloth. The royal decree calls upon them to turn from their evil ways and from the violence in their hands (Jonah 3:8). The narrative’s culminating observation is especially significant: God sees what they do, that they turn from their evil way, and withholds the announced calamity (3:10).</w:t>
      </w:r>
    </w:p>
    <w:p>
      <w:r>
        <w:t>This is not merely a report of impressive religious ceremony. The text connects their response with a concrete turning from wrongdoing. Jesus subsequently refers to the men of Nineveh as having repented at Jonah’s preaching (Matthew 12:41; Luke 11:32). Their response should not be dismissed as necessarily counterfeit simply because later Assyrian history took a darker course. The text honors the repentance of that generation while leaving the depth and duration of its effects beyond the immediate narrative largely unstated.</w:t>
      </w:r>
    </w:p>
    <w:p>
      <w:pPr>
        <w:pStyle w:val="Heading2"/>
      </w:pPr>
      <w:r>
        <w:t>III. From the Eighth Century to the Fall of Nineveh</w:t>
      </w:r>
    </w:p>
    <w:p>
      <w:r>
        <w:t>Jonah son of Amittai is connected with the reign of Jeroboam II in 2 Kings 14:25, placing his known prophetic activity in the eighth century BC. Nineveh was already an important Assyrian city, although it became the empire’s principal royal capital under Sennacherib at the end of that century. In the following generations, Assyria expanded its imperial reach through campaigns, tribute, forced resettlement, and brutal suppression of resistance.</w:t>
      </w:r>
    </w:p>
    <w:p>
      <w:r>
        <w:t>Assyria conquered the northern kingdom of Israel and captured Samaria in 722/721 BC, after the period ordinarily associated with Jonah’s ministry. Its later kings exercised immense power over the region, including Judah. Nineveh’s magnificent palaces and royal reliefs display the scale of imperial achievement, but Assyrian inscriptions also preserve the empire’s own boasts concerning the harsh treatment of enemies. The historical record therefore gives substance to the prophetic condemnation of cruelty and exploitation.</w:t>
      </w:r>
    </w:p>
    <w:p>
      <w:r>
        <w:t>In 612 BC, a coalition led by Babylonian and Median forces captured and devastated Nineveh. The Babylonian Chronicle provides an important extra-biblical witness to the campaign. This event did not instantaneously end every remaining Assyrian military effort, but it marked the destruction of Nineveh as the empire’s principal center and a decisive stage in Assyria’s collapse.</w:t>
      </w:r>
    </w:p>
    <w:p>
      <w:pPr>
        <w:pStyle w:val="Heading2"/>
      </w:pPr>
      <w:r>
        <w:t>IV. Nahum: The Lord’s Judgment upon Nineveh</w:t>
      </w:r>
    </w:p>
    <w:p>
      <w:r>
        <w:t>The Book of Nahum is explicitly identified as an oracle concerning Nineveh (Nahum 1:1). Where Jonah emphasizes the possibility of mercy in response to warning, Nahum announces the downfall of an imperial power characterized by violence, predation, and deceit. Nahum 3:1 condemns the city as bloody and full of lies and plunder; the surrounding chapters portray the collapse of its defenses and the end of its oppressive rule.</w:t>
      </w:r>
    </w:p>
    <w:p>
      <w:r>
        <w:t>Nahum must not be read as though it cancels Jonah. Together the two books reveal that God’s compassion is real and His moral judgment is also real. The Lord who responded to Nineveh’s turning from evil was not thereby committed to overlooking later evil indefinitely. Mercy in one historical moment does not make a city immune to accountability in another.</w:t>
      </w:r>
    </w:p>
    <w:p>
      <w:r>
        <w:t>Nahum 1:2–3 also echoes the theological language associated with God’s self-revelation in Exodus 34:6–7. The Lord is patient, yet He does not treat guilt as inconsequential. Jonah and Nahum therefore should not be arranged as competing portraits of God, one merciful and the other severe. They bear witness to the same divine character applied to different historical circumstances.</w:t>
      </w:r>
    </w:p>
    <w:p>
      <w:pPr>
        <w:pStyle w:val="Heading2"/>
      </w:pPr>
      <w:r>
        <w:t>V. What Can—and Cannot—Be Said About a Return to Idolatry</w:t>
      </w:r>
    </w:p>
    <w:p>
      <w:r>
        <w:t>It is reasonable to speak of later Assyrian wickedness, since Nahum condemns Nineveh’s violence, deceit, and religious corruption (see Nahum 3:4). Assyrian religion continued to honor a pantheon of deities, including Ashur and Ishtar, and royal ideology linked imperial success with divine patronage. Yet the biblical texts do not provide a continuous record tracing exactly how Nineveh’s population moved from the repentance of Jonah 3 to the condition condemned in Nahum.</w:t>
      </w:r>
    </w:p>
    <w:p>
      <w:r>
        <w:t>We should therefore avoid saying that the very same individuals who repented under Jonah later personally renounced that repentance. Nor should we assume that the city’s response established a permanent, comprehensive abandonment of Assyrian religious practice. Jonah reports a genuine turning from the evil addressed by the prophetic warning; it does not narrate the subsequent religious history of every household or ruler.</w:t>
      </w:r>
    </w:p>
    <w:p>
      <w:r>
        <w:t>The most defensible conclusion is both more restrained and more searching: Nineveh experienced divine mercy in one generation, but its later history demonstrates that a society’s earlier response to God does not guarantee enduring righteousness. The gap between the two books is a historical gap that should be acknowledged rather than filled with an invented account of apostasy.</w:t>
      </w:r>
    </w:p>
    <w:p>
      <w:pPr>
        <w:pStyle w:val="Heading2"/>
      </w:pPr>
      <w:r>
        <w:t>VI. Theological Reflection: The Limits of Inherited Repentance</w:t>
      </w:r>
    </w:p>
    <w:p>
      <w:r>
        <w:t>One generation cannot repent on behalf of every generation that follows. Families, churches, and nations may inherit the memory of an awakening without inheriting its convictions. Religious vocabulary, institutional strength, and recollections of former obedience cannot substitute for present faithfulness. In that sense, Nineveh’s later destruction offers a caution against treating an earlier experience of mercy as a permanent guarantee of safety.</w:t>
      </w:r>
    </w:p>
    <w:p>
      <w:r>
        <w:t>This insight also deepens the governing theme of our Jonah series: theological knowledge does not necessarily produce spiritual maturity. Jonah knew the truth about God but resisted its implications; Nineveh, by contrast, initially responded to limited revelation with visible repentance. Yet the later history of Assyria reminds us that spiritual responsiveness must not be presumed to continue merely because it once occurred. The two observations concern different people and different moments, but together they challenge every generation to respond to God rather than rely upon inherited religious memory.</w:t>
      </w:r>
    </w:p>
    <w:p>
      <w:r>
        <w:t>We should also resist turning Nineveh into a simplistic analogy for a modern nation. The prophetic texts address concrete historical wrongdoing and the authority of God over the nations. Their enduring significance lies in the moral and spiritual questions they raise, not in a license to declare particular contemporary disasters to be equivalent divine judgments.</w:t>
      </w:r>
    </w:p>
    <w:p>
      <w:pPr>
        <w:pStyle w:val="Heading2"/>
      </w:pPr>
      <w:r>
        <w:t>VII. Jonah, Nahum, and the Larger Biblical Witness</w:t>
      </w:r>
    </w:p>
    <w:p>
      <w:r>
        <w:t>Jonah and Nahum stand in productive canonical conversation. Jonah insists that God’s compassion may reach those whom His people regard as enemies. Nahum insists that the cruelty of a great empire does not escape God’s notice. Read together, they prevent two opposite distortions: mercy without moral accountability and judgment without recognition of God’s patience.</w:t>
      </w:r>
    </w:p>
    <w:p>
      <w:r>
        <w:t>Jesus’ appeal to the repentance of Nineveh in Matthew 12:41 gives the episode enduring significance. He does not invoke the Ninevites merely as an example of a civilization that eventually fell, but as witnesses against those who fail to respond to a greater revelation. Their repentance remains instructive even though the city’s later history was tragic. The comparison thus returns us to the question of spiritual sight: Will those who hear God’s word recognize its authority and answer it in obedience?</w:t>
      </w:r>
    </w:p>
    <w:p>
      <w:pPr>
        <w:pStyle w:val="Heading2"/>
      </w:pPr>
      <w:r>
        <w:t>VIII. Concluding Synthesis</w:t>
      </w:r>
    </w:p>
    <w:p>
      <w:r>
        <w:t>The final word of Jonah is a question of mercy. The historical aftermath is a warning concerning the persistence and consequences of evil. Neither should silence the other. God’s compassion toward Nineveh was not an error later corrected by judgment, and Nineveh’s eventual destruction does not prove that its earlier repentance was insincere. The two accounts disclose different moments in the moral history of a great city.</w:t>
      </w:r>
    </w:p>
    <w:p>
      <w:r>
        <w:t>The epilogue therefore leaves the reader with an obligation more personal than a judgment upon ancient Assyria. We must not be content to remember what God once did among us, to repeat what we know about His character, or to inherit the language of another generation’s repentance. The truth we have received must continue to govern the lives we actually live. Otherwise, like Jonah, we may know the words of God without seeing their full claim upon us.</w:t>
      </w:r>
    </w:p>
    <w:p>
      <w:pPr>
        <w:pStyle w:val="Heading2"/>
      </w:pPr>
      <w:r>
        <w:t>Questions for Teaching and Reflection</w:t>
      </w:r>
    </w:p>
    <w:p>
      <w:r>
        <w:t>How does Jonah 3:10 distinguish a response of repentance from merely outward religious observance?</w:t>
      </w:r>
    </w:p>
    <w:p>
      <w:r>
        <w:t>What can the comparison between Jonah and Nahum legitimately tell us about God’s character, and where must we refrain from speculating?</w:t>
      </w:r>
    </w:p>
    <w:p>
      <w:r>
        <w:t>Why does the repentance of one generation not guarantee the faithfulness of another?</w:t>
      </w:r>
    </w:p>
    <w:p>
      <w:r>
        <w:t>How can a church preserve the memory of earlier spiritual renewal without substituting that memory for present obedience?</w:t>
      </w:r>
    </w:p>
    <w:p>
      <w:r>
        <w:t>How do Jonah and Nineveh, in different ways, illuminate the difference between knowing theological truth and living in accordance with it?</w:t>
      </w:r>
    </w:p>
    <w:p>
      <w:r>
        <w:t>Primary biblical texts: Jonah 3:1–10; 4:1–11; 2 Kings 14:23–27; Nahum 1–3; Exodus 34:6–7; Matthew 12:38–42; Luke 11:29–32.</w:t>
      </w:r>
    </w:p>
    <w:p>
      <w:r>
        <w:t>Scripture references and quotations are identified with the New American Standard Bible (1977), except where expressly identified as Hebrew glosses, paraphrases, or alternative translations.</w:t>
      </w:r>
    </w:p>
    <w:p>
      <w:pPr/>
      <w:r>
        <w:rPr>
          <w:sz w:val="16"/>
        </w:rPr>
        <w:t xml:space="preserve">Scripture quotations taken from the (NASB®) New American Standard Bible®, Copyright © 1960, 1971, 1977 by The Lockman Foundation. Used by permission. All rights reserved. </w:t>
      </w:r>
      <w:hyperlink r:id="rId10">
        <w:r>
          <w:t>www.Lockman.org</w:t>
        </w:r>
      </w:hyperlink>
    </w:p>
    <w:p>
      <w:r>
        <w:t>Primary historical witness: Babylonian Chronicle BM 21901 (British Museum object 1896,0409.6), recording the fall of Nineveh in 612 BC. The chronicle does not identify the individuals who repented in Jonah or document the moment when their descendants departed from that repentance. https://www.britishmuseum.org/collection/object/W_1896-0409-6</w:t>
      </w:r>
    </w:p>
    <w:sectPr w:rsidR="00FC693F" w:rsidRPr="0006063C" w:rsidSect="00034616">
      <w:footerReference w:type="default" r:id="rId9"/>
      <w:pgSz w:w="12240" w:h="15840"/>
      <w:pgMar w:top="1152" w:right="1800" w:bottom="1080" w:left="180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Jonah Expositional Series  |  Module 10 — Working Draft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mbria" w:hAnsi="Cambria"/>
      <w:b/>
      <w:bCs/>
      <w:color w:val="1C354C"/>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mbria" w:hAnsi="Cambria"/>
      <w:b/>
      <w:bCs/>
      <w:color w:val="1C354C"/>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mbria" w:hAnsi="Cambria"/>
      <w:color w:val="1C354C"/>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lockma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Jonah Expositional Study — Module 10</dc:title>
  <dc:subject>Consolidated editorial edition for Airo ingestion</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