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Book of Ruth</w:t>
      </w:r>
    </w:p>
    <w:p>
      <w:pPr>
        <w:pStyle w:val="Subtitle"/>
      </w:pPr>
      <w:r>
        <w:t>Module 1 — Ruth 1:1–22</w:t>
      </w:r>
    </w:p>
    <w:p>
      <w:pPr>
        <w:pStyle w:val="Heading1"/>
      </w:pPr>
      <w:r>
        <w:t>From Bethlehem to Moab and Back</w:t>
      </w:r>
    </w:p>
    <w:p>
      <w:r>
        <w:t>Famine, Loss, Covenant Loyalty, and the Beginning of Restoration</w:t>
      </w:r>
    </w:p>
    <w:p>
      <w:pPr>
        <w:pStyle w:val="Heading1"/>
      </w:pPr>
      <w:r>
        <w:t>Introduction: A Family at the Edge of Disappearance</w:t>
      </w:r>
    </w:p>
    <w:p>
      <w:r>
        <w:t>Ruth begins with a household that appears to have lost everything necessary for its continuation. A famine drives Elimelech and Naomi from Bethlehem into Moab, and the deaths of Elimelech and their two sons leave three women without the immediate protection and economic security ordinarily associated with the household's male members. The opening chapter does not yet present a legal solution. Instead, it invites the reader to understand the magnitude of the loss before introducing the people and institutions through which restoration will eventually become possible.</w:t>
      </w:r>
    </w:p>
    <w:p>
      <w:r>
        <w:t>The story is remarkable for the way it joins individual choices with divine providence. Naomi interprets her suffering in relation to the Lord, Ruth chooses an uncertain future with her mother-in-law, and the two women return to Bethlehem as a harvest begins. These actions do not disclose the ending to the participants. The narrator, however, carefully places them within a developing story whose final significance extends to the ancestry of David.</w:t>
      </w:r>
    </w:p>
    <w:p>
      <w:pPr>
        <w:pStyle w:val="Heading1"/>
      </w:pPr>
      <w:r>
        <w:t>I. Famine in Bethlehem and the Journey to Moab (1:1–2)</w:t>
      </w:r>
    </w:p>
    <w:p>
      <w:r>
        <w:t>The opening identification of the days when the judges governed Israel places the narrative within a period remembered for instability and recurrent covenant failures. Yet the text does not identify the particular judge, nor does it establish the precise date of the famine. Its first concern is the economic vulnerability of a family living in Bethlehem of Judah. The place name Bethlehem is conventionally associated with the idea of a house of bread, making the absence of food an evocative literary contrast, although that wordplay should not be mistaken for an explicit explanation supplied by the narrator.</w:t>
      </w:r>
    </w:p>
    <w:p>
      <w:r>
        <w:t>Elimelech takes Naomi and their sons, Mahlon and Chilion, to sojourn in the fields of Moab. The language of sojourning suggests residence away from the family's customary home, but the subsequent narrative indicates that the family remained there for a substantial period. Moab lay east of the Dead Sea and possessed a history of both kinship and conflict with Israel. The move therefore crossed more than a geographical boundary; it placed an Israelite family among a people whose religious and political history often stood in tension with Israel's covenant identity.</w:t>
      </w:r>
    </w:p>
    <w:p>
      <w:r>
        <w:t>We should avoid turning this journey into an uncomplicated moral lesson about Elimelech's lack of faith. Scripture sometimes connects famine with covenant judgment, but Ruth does not explicitly attribute this famine to a particular sin or condemn the family's decision to seek sustenance elsewhere. An interpretation that makes the family's later bereavement a punishment for migration would claim more than the narrator reveals.</w:t>
      </w:r>
    </w:p>
    <w:p>
      <w:pPr/>
      <w:r>
        <w:t>The interpretation that Elimelech abandoned God's will by entering Moab has become familiar because Moab often appears as an adversary of Israel and because the covenant warnings include famine among the consequences of disobedience. But a possible theological association is not the same as the narrator's explanation. Ruth 1 gives no divine prohibition against this journey, no prophetic rebuke, and no explicit link between migration and the three deaths. Biblical families elsewhere seek refuge during famine. We should therefore neither commend nor condemn Elimelech's motives with certainty. The narrative establishes the seriousness of the losses and leaves the moral evaluation of the move unstated.</w:t>
      </w:r>
    </w:p>
    <w:p>
      <w:pPr>
        <w:pStyle w:val="Heading1"/>
      </w:pPr>
      <w:r>
        <w:t>II. Death, Widowhood, and the Collapse of Household Security (1:3–5)</w:t>
      </w:r>
    </w:p>
    <w:p>
      <w:r>
        <w:t>Elimelech dies, leaving Naomi with her sons. The sons marry Moabite women, Orpah and Ruth, and the family remains in Moab for approximately ten years. Then both Mahlon and Chilion die. The narrator does not describe the causes of these deaths or offer a moral explanation for them. The sequence instead concentrates attention upon Naomi's progressive losses: first her husband, then both sons, and finally the apparent prospect of preserving her household through them.</w:t>
      </w:r>
    </w:p>
    <w:p>
      <w:pPr/>
      <w:r>
        <w:t>The reference to approximately ten years describes the family's period in Moab in the narrative sequence; it does not permit us to calculate the exact length of either son's marriage. Likewise, the text does not specify the causes of the deaths. To assign particular sins or a precise divine punishment to them would replace narrative silence with conjecture.</w:t>
      </w:r>
    </w:p>
    <w:p>
      <w:r>
        <w:t>The loss is personal, but it is also social and economic. Widows in the ancient Near East could face considerable vulnerability, particularly where the maintenance of land, labor, and family representation depended upon kinship structures. The text does not say that Naomi has no legal interests or no remaining relatives; those matters become important later. It does establish that she lacks the immediate family relationships upon which her former life had depended.</w:t>
      </w:r>
    </w:p>
    <w:p>
      <w:r>
        <w:t>This distinction matters for the legal synthesis we will undertake in Module 6. The law of family redemption in Leviticus 25, the provisions concerning a deceased brother's widow in Deuteronomy 25, and the inheritance rules in Numbers 27 and 36 address related concerns but are not interchangeable. At this point in Ruth, the narrator has not established that Ruth qualifies for a levirate marriage under Deuteronomy 25 or that Naomi's interest in family property is equivalent to the inheritance rights of Zelophehad's daughters. The reader is meant first to feel the crisis, not to assume its resolution.</w:t>
      </w:r>
    </w:p>
    <w:p>
      <w:pPr>
        <w:pStyle w:val="Heading1"/>
      </w:pPr>
      <w:r>
        <w:t>III. The Decision to Return and Naomi’s Counsel (1:6–14)</w:t>
      </w:r>
    </w:p>
    <w:p>
      <w:r>
        <w:t>Naomi hears that the Lord has visited His people by providing food, and she sets out to return to Judah with her daughters-in-law. The statement attributes the renewed availability of food to divine provision without explaining the earlier famine in the same direct manner. It is a modest but significant expression of providence: conditions have changed in Bethlehem, and the possibility of return has opened.</w:t>
      </w:r>
    </w:p>
    <w:p>
      <w:r>
        <w:t>As they travel, Naomi urges Orpah and Ruth to return to their mothers' households and seek security through remarriage. Her words are not an expression of indifference. She blesses them in recognition of the kindness they have shown to the dead and to her, and she recognizes that continued attachment to her could diminish their prospects. Her appeal reflects the realities of their situation: she has no sons available to marry them, and she sees no realistic prospect of producing sons who could become husbands for them.</w:t>
      </w:r>
    </w:p>
    <w:p>
      <w:r>
        <w:t>Naomi's questions in this passage evoke the concerns addressed by levirate marriage, but they do not establish that its statutory requirements apply to these women in their precise circumstances. Deuteronomy 25 concerns brothers dwelling together and the widow of one who dies without a son. Naomi's hypothetical future sons would not simply be existing brothers of the deceased husbands. Her argument is practical and poignant: she cannot offer these young widows a credible path toward household restoration.</w:t>
      </w:r>
    </w:p>
    <w:p>
      <w:pPr/>
      <w:r>
        <w:t>Readers sometimes identify Naomi's imagined future sons with a direct application of Deuteronomy 25, but that law concerns a surviving brother of the deceased husband and specifies conditions not established here. Naomi's rhetorical questions underscore the practical hopelessness of waiting for husbands from her own womb; they need not be read as a formal legal ruling. This prepares the reader to see why Boaz's later role as a more distant relative cannot simply be called ordinary levirate marriage.</w:t>
      </w:r>
    </w:p>
    <w:p>
      <w:r>
        <w:t>Orpah returns after an emotional farewell. The narrator does not condemn her decision. Naomi has urged precisely that course, and Orpah's departure should not be made into a caricature of faithlessness merely to magnify Ruth's devotion. Ruth, however, refuses to leave, and the narrative begins to disclose the exceptional character of her commitment.</w:t>
      </w:r>
    </w:p>
    <w:p>
      <w:pPr/>
      <w:r>
        <w:t>Orpah is sometimes presented as the negative counterpart to Ruth, as though returning to Moab necessarily proves a rejection of God. The contrast is real—Ruth chooses an unusually costly path—but the narrator never pronounces Orpah wicked, and Naomi repeatedly urges both women to return. The text praises Ruth's exceptional loyalty without requiring us to invent a condemnation of Orpah. That distinction allows the force of Ruth's decision to emerge from what she freely undertakes rather than from an accusation the story does not make.</w:t>
      </w:r>
    </w:p>
    <w:p>
      <w:pPr>
        <w:pStyle w:val="Heading1"/>
      </w:pPr>
      <w:r>
        <w:t>IV. Ruth’s Commitment: Family Loyalty and Allegiance to Israel’s God (1:15–18)</w:t>
      </w:r>
    </w:p>
    <w:p>
      <w:r>
        <w:t>Ruth's response to Naomi is among the most consequential declarations in the book. Her commitment embraces travel, residence, peoplehood, worship, death, and burial. She is not merely promising to accompany Naomi until circumstances improve. She binds her future to Naomi's future, accepting the possibility that she will never return to the life she knew in Moab.</w:t>
      </w:r>
    </w:p>
    <w:p>
      <w:r>
        <w:t>The religious dimension of this decision is essential. Ruth identifies herself with Naomi's people and with Naomi's God. The declaration cannot be reduced to sentimental affection or treated only as a convenient step toward marriage to Boaz, whom Ruth has not yet met. It represents a serious change in allegiance and a willingness to share the identity and uncertainties of an Israelite widow returning home.</w:t>
      </w:r>
    </w:p>
    <w:p>
      <w:r>
        <w:t>The passage also introduces the moral character that later becomes visible in Ruth's work and in Boaz's assessment of her. Her loyalty is costly because it is expressed before the outcome is known. The narrator does not suggest that Ruth has received a promise of marriage, property, or descendants. She acts out of fidelity to Naomi and commitment to the Lord, not because she has been assured that these sacrifices will be repaid.</w:t>
      </w:r>
    </w:p>
    <w:p>
      <w:r>
        <w:t>Her Moabite identity must remain visible throughout our interpretation. Deuteronomy 23 raises difficult questions about Moabites and the assembly of the Lord, while Ruth portrays this particular Moabite woman as an exemplary figure within the history of Israel. The precise legal relationship between the assembly restriction, marriage, and incorporation into the community is debated. The narrative's emphasis falls upon Ruth's allegiance and conduct, rather than upon a technical explanation of every legal question her presence raises.</w:t>
      </w:r>
    </w:p>
    <w:p>
      <w:pPr/>
      <w:r>
        <w:t>Deuteronomy 23 has led some readers either to deny that Ruth could genuinely belong among Israel or to assume that her confession automatically nullified every legal restriction. Both conclusions move faster than the evidence. Ruth's oath invokes the LORD and expresses durable identification with Naomi's people and God, but no conversion procedure is narrated, and the scope of the 'assembly' restriction remains disputed. The text's positive portrayal of Ruth is clear; the precise legal mechanism by which every possible objection was resolved is not supplied. The distinction encourages us to affirm the narrative's theological point without pretending that its silence answers a separate legal question.</w:t>
      </w:r>
    </w:p>
    <w:p>
      <w:pPr>
        <w:pStyle w:val="Heading1"/>
      </w:pPr>
      <w:r>
        <w:t>V. Return to Bethlehem: Naomi’s Lament (1:19–21)</w:t>
      </w:r>
    </w:p>
    <w:p>
      <w:r>
        <w:t>When the women arrive in Bethlehem, the community recognizes Naomi and responds to her return. Naomi's answer reveals how deeply suffering has shaped her interpretation of her own life. She associates her losses with the Almighty and describes the contrast between the fullness with which she departed and the emptiness with which she has returned. Her words should be read as the testimony of a grieving woman, not flattened into either a complete theological account of the causes of her suffering or an example of faith that has simply failed.</w:t>
      </w:r>
    </w:p>
    <w:p>
      <w:r>
        <w:t>The narrative allows Naomi to speak with unusual candor. She does not deny God's sovereignty; indeed, she understands her circumstances under that sovereignty. Yet she cannot presently see how her future might be restored. This is a significant feature of biblical lament: a believer may confess the Lord's authority while struggling to understand painful events within the limits of present knowledge.</w:t>
      </w:r>
    </w:p>
    <w:p>
      <w:r>
        <w:t>The narrator also invites the reader to notice an irony that Naomi herself cannot yet appreciate. She says she has returned empty, but Ruth stands beside her. Ruth's presence does not erase the deaths or resolve the economic problem. It does, however, mean that Naomi is not entirely without a companion or a future. The gap between Naomi's perception and the possibilities already present in the story prepares the reader for the unfolding restoration.</w:t>
      </w:r>
    </w:p>
    <w:p>
      <w:pPr/>
      <w:r>
        <w:t>Naomi's request to be called Mara draws on the contrast between pleasantness and bitterness; her words reveal how she interprets the deaths that have emptied her household. Some expositions treat her account of God's action as the book's own verdict that He directly punished the family. Yet the narrator reports her lament without revealing a divine judgment against Elimelech or Naomi. Naomi speaks truly of her anguish and speaks from within faith in God's sovereignty, but the reader must distinguish a suffering character's interpretation from the narrator's complete explanation. Ruth's presence beside Naomi already hints that 'empty' is not the final word, even while her losses remain painfully real.</w:t>
      </w:r>
    </w:p>
    <w:p>
      <w:pPr>
        <w:pStyle w:val="Heading1"/>
      </w:pPr>
      <w:r>
        <w:t>VI. The Barley Harvest and the First Sign of Restoration (1:22)</w:t>
      </w:r>
    </w:p>
    <w:p>
      <w:r>
        <w:t>The chapter closes by identifying the women as having arrived in Bethlehem at the beginning of the barley harvest. This chronological detail supplies the transition to Ruth 2, where gleaning in the fields will become the immediate means of sustenance. It also establishes the agricultural setting in which Ruth will encounter Boaz.</w:t>
      </w:r>
    </w:p>
    <w:p>
      <w:pPr/>
      <w:r>
        <w:t>Barley generally ripened before wheat in the agricultural cycle of the southern Levant. Its harvest therefore marks a concrete opportunity for gleaning rather than a vague symbol of improved fortune. The reader should not infer that providence removes the need for Ruth's labor: the coming provision will take shape through the lawful access of vulnerable people to harvested fields and through the choices of those who own them.</w:t>
      </w:r>
    </w:p>
    <w:p>
      <w:r>
        <w:t>The harvest is not presented as a miraculous solution that eliminates the need for action. Ruth will still have to work, and the women will remain dependent upon the opportunities available to vulnerable members of the community. The provisions of Leviticus 19:9–10 and 23:22, together with Deuteronomy 24:19–22, will become central to understanding the moral and legal setting of the next chapter. Those commands required landowners to leave portions of the harvest for the poor, the foreigner, the orphan, and the widow.</w:t>
      </w:r>
    </w:p>
    <w:p>
      <w:r>
        <w:t>Thus the final sentence of Ruth 1 performs more than a seasonal function. The return of food to Bethlehem, the arrival of the widows, and the beginning of harvest converge at the point where divine provision will become visible through the ordinary structures of Israelite community life. The narrative has not yet introduced Boaz as the redeemer, but it has prepared the conditions in which covenant law and human generosity may begin to answer the women's needs.</w:t>
      </w:r>
    </w:p>
    <w:p>
      <w:pPr>
        <w:pStyle w:val="Heading1"/>
      </w:pPr>
      <w:r>
        <w:t>VII. Theological Synthesis: Providence Without Presumption</w:t>
      </w:r>
    </w:p>
    <w:p>
      <w:r>
        <w:t>Ruth 1 requires a disciplined account of divine providence. The narrative attributes the restoration of food to the Lord and records Naomi's conviction that her suffering has occurred under His hand, but it does not provide an exhaustive explanation of why the family suffered. Readers should therefore distinguish what the text affirms from what later interpreters may infer. The deaths are real, Naomi's grief is real, and Ruth's choice is genuinely costly; none should be minimized simply because the final chapter will disclose a hopeful outcome.</w:t>
      </w:r>
    </w:p>
    <w:p>
      <w:r>
        <w:t>The chapter also presents covenant loyalty as a decision made without knowledge of its reward. Ruth does not act because she has already seen the genealogy at the end of the book. She acts because she will not abandon Naomi and because she has embraced the God of Israel. Her fidelity establishes the moral groundwork for the acts of kindness that follow.</w:t>
      </w:r>
    </w:p>
    <w:p>
      <w:r>
        <w:t>Finally, the chapter frames the legal questions that will shape the remainder of the study. The deceased men leave a household whose continuity is in jeopardy; the surviving women return to the land in which family property and kinship relationships matter; and the harvest creates the first practical opportunity for provision. We will later examine how the kinsman-redeemer, levirate principles, and inheritance law illuminate the eventual resolution, while refusing to assume that all three laws imposed identical obligations upon Boaz.</w:t>
      </w:r>
    </w:p>
    <w:p>
      <w:pPr>
        <w:pStyle w:val="Heading1"/>
      </w:pPr>
      <w:r>
        <w:t>Conclusion and Transition to Ruth 2</w:t>
      </w:r>
    </w:p>
    <w:p>
      <w:r>
        <w:t>The first chapter of Ruth moves from famine and displacement through bereavement and lament toward the modest promise of a harvest. Its central human drama is not yet redemption at the city gate, but the faithfulness of a woman who binds her future to a grieving mother-in-law and to the God of Israel. Naomi sees emptiness, while the reader begins to recognize that the means of future provision are already taking shape.</w:t>
      </w:r>
    </w:p>
    <w:p>
      <w:r>
        <w:t>Ruth 2 will bring these women into contact with the laws governing gleaning and the character of Boaz. There we will consider the protection afforded to the poor and the foreigner, the significance of Boaz's generosity, and the first explicit identification of a relative whose relationship to Elimelech's household will become decisive. The story proceeds not by bypassing Israel's social and legal institutions but by showing how faithful people act within them.</w:t>
      </w:r>
    </w:p>
    <w:p>
      <w:pPr>
        <w:pStyle w:val="Heading1"/>
      </w:pPr>
      <w:r>
        <w:t>Primary Texts for Further Study</w:t>
      </w:r>
    </w:p>
    <w:p>
      <w:r>
        <w:t>Ruth 1:1–22; Judges 2:11–23; Genesis 19:30–38; Numbers 22–25; Deuteronomy 23:3–6; 25:5–10; Leviticus 19:9–10; 23:22; 25:23–28; Numbers 27:1–11; 36:1–12; Deuteronomy 24:19–22.</w:t>
      </w:r>
    </w:p>
    <w:p>
      <w:pPr/>
      <w:r>
        <w:rPr>
          <w:sz w:val="16"/>
        </w:rPr>
        <w:t>Scripture quotations taken from the (NASB®) New American Standard Bible®, Copyright © 1960, 1971, 1977 by The Lockman Foundation. Used by permission. All rights reserved. www.Lockman.org</w:t>
      </w:r>
    </w:p>
    <w:sectPr w:rsidR="00FC693F" w:rsidRPr="0006063C" w:rsidSect="00034616">
      <w:footerReference w:type="default" r:id="rId9"/>
      <w:pgSz w:w="12240" w:h="15840"/>
      <w:pgMar w:top="1152"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Ruth • Module 1 | Teaching Manuscript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line="281"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E344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32485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E3445"/>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