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7073" w14:textId="77777777" w:rsidR="00161577" w:rsidRDefault="00000000">
      <w:pPr>
        <w:pStyle w:val="Title"/>
      </w:pPr>
      <w:r>
        <w:t>THE LETTER TO THE COLOSSIANS</w:t>
      </w:r>
    </w:p>
    <w:p w14:paraId="031CA52D" w14:textId="77777777" w:rsidR="00161577" w:rsidRDefault="00000000">
      <w:r>
        <w:rPr>
          <w:rFonts w:ascii="Aptos" w:hAnsi="Aptos"/>
          <w:b/>
          <w:color w:val="506676"/>
          <w:sz w:val="20"/>
        </w:rPr>
        <w:t>MODULE 7  •  Colossians 3:18–4:6</w:t>
      </w:r>
    </w:p>
    <w:p w14:paraId="7CF96811" w14:textId="77777777" w:rsidR="00161577" w:rsidRDefault="00000000">
      <w:pPr>
        <w:pStyle w:val="Subtitle"/>
      </w:pPr>
      <w:r>
        <w:t>Christ’s Lordship in the Household and the World</w:t>
      </w:r>
    </w:p>
    <w:p w14:paraId="071A4147" w14:textId="77777777" w:rsidR="00161577" w:rsidRDefault="00000000">
      <w:pPr>
        <w:spacing w:after="300"/>
      </w:pPr>
      <w:r>
        <w:rPr>
          <w:rFonts w:ascii="Aptos" w:hAnsi="Aptos"/>
          <w:color w:val="4B4B4B"/>
          <w:sz w:val="20"/>
        </w:rPr>
        <w:t>David V. Lott, Ph.D.</w:t>
      </w:r>
    </w:p>
    <w:p w14:paraId="1546F6F8" w14:textId="77777777" w:rsidR="00161577" w:rsidRDefault="00000000">
      <w:pPr>
        <w:pStyle w:val="Heading1"/>
      </w:pPr>
      <w:r>
        <w:t>The Lordship of Christ Moves Into Ordinary Life</w:t>
      </w:r>
    </w:p>
    <w:p w14:paraId="5E7D4815" w14:textId="77777777" w:rsidR="00161577" w:rsidRDefault="00000000">
      <w:r>
        <w:t>Colossians 3:18–4:6 moves from the corporate virtues of the renewed community into relationships within households and then outward to the congregation’s prayer and public witness. The transition is deliberate. The life described in 3:1–17 cannot remain confined to the language of worship or the gathering of believers. It must become visible in relationships marked by differing responsibilities, social expectations, and unequal power. Paul’s governing concern is the lordship of Christ: the household instructions repeatedly direct attention to the Lord, while the closing exhortations call believers to prayerful, wise engagement with outsiders. This section should therefore be read as a coherent movement from the new humanity to its everyday expression, not as an unrelated catalogue of rules.</w:t>
      </w:r>
    </w:p>
    <w:p w14:paraId="07432C1E" w14:textId="77777777" w:rsidR="00161577" w:rsidRDefault="00000000">
      <w:pPr>
        <w:pStyle w:val="Heading1"/>
      </w:pPr>
      <w:r>
        <w:t>The First-Century Household and Its Social World</w:t>
      </w:r>
    </w:p>
    <w:p w14:paraId="37003040" w14:textId="77777777" w:rsidR="00161577" w:rsidRDefault="00000000">
      <w:r>
        <w:t>Ancient Mediterranean households were more than private nuclear families. They could include spouses, children, relatives, enslaved persons, freed persons, and economic dependents, and they functioned as centers of production, property, and social status. Philosophers and moralists discussed household management, often organizing their advice around husbands and wives, parents and children, and masters and enslaved persons. Colossians addresses these familiar relationships, but it does so within a theological argument that has already declared the significance of belonging to Christ across ethnic and social divisions (Colossians 3:11). We must neither pretend that Paul’s instructions were delivered into modern social arrangements nor conclude that their ancient form makes their moral implications irrelevant. Historical context establishes the setting in which the words were heard; it does not settle every question about contemporary application.</w:t>
      </w:r>
    </w:p>
    <w:p w14:paraId="1D47C751" w14:textId="77777777" w:rsidR="00161577" w:rsidRDefault="00000000">
      <w:pPr>
        <w:pStyle w:val="Heading1"/>
      </w:pPr>
      <w:r>
        <w:t>Reading the Household Instructions Without Imported Assumptions</w:t>
      </w:r>
    </w:p>
    <w:p w14:paraId="65B62D83" w14:textId="77777777" w:rsidR="00161577" w:rsidRDefault="00000000">
      <w:r>
        <w:t>Two interpretive shortcuts should be avoided. One treats every feature of the first-century household as an unqualified and permanent social ideal, as though description and instruction could be detached from the world in which Paul wrote. The other assumes that the presence of familiar ancient household categories means the passage has nothing to say to contemporary Christians. Both approaches move too quickly. Our task is to identify the specific commands, the reasons Paul supplies, the authority relationships he addresses, and the ways Christ’s lordship qualifies the exercise of power. Only then can we distinguish enduring moral principles from historically contingent social forms. Ephesians 5:21–6:9 offers a valuable comparison, but Colossians must first be allowed to speak in its own voice.</w:t>
      </w:r>
    </w:p>
    <w:p w14:paraId="18FCF88C" w14:textId="77777777" w:rsidR="00161577" w:rsidRDefault="00000000">
      <w:pPr>
        <w:pStyle w:val="Heading1"/>
      </w:pPr>
      <w:r>
        <w:t>Wives and Husbands — Colossians 3:18–19</w:t>
      </w:r>
    </w:p>
    <w:p w14:paraId="3BD7D34C" w14:textId="77777777" w:rsidR="00161577" w:rsidRDefault="00000000">
      <w:r>
        <w:t xml:space="preserve">Paul addresses wives and husbands separately, assigning responsibilities to each (Colossians 3:18–19). The exhortation to wives must be interpreted with its qualification concerning what is fitting in the Lord. It is not a free-standing authorization for husbands to demand any action whatsoever. Likewise, the </w:t>
      </w:r>
      <w:r>
        <w:lastRenderedPageBreak/>
        <w:t>charge to husbands is not simply a recommendation that they exercise authority politely. Paul calls for love and forbids harsh or embittered treatment. These commands are addressed to moral agents who answer to Christ. The text should not be made to excuse intimidation, coercion, or abuse. The Lordship that grounds the instruction also places limits upon every human claim to obedience.</w:t>
      </w:r>
    </w:p>
    <w:p w14:paraId="61D1EC8A" w14:textId="77777777" w:rsidR="00161577" w:rsidRDefault="00000000">
      <w:pPr>
        <w:pStyle w:val="Heading1"/>
      </w:pPr>
      <w:r>
        <w:t>The Meaning and Limits of Submission</w:t>
      </w:r>
    </w:p>
    <w:p w14:paraId="4D6C537B" w14:textId="77777777" w:rsidR="00161577" w:rsidRDefault="00000000">
      <w:r>
        <w:t>Discussions of submission frequently become polarized because readers import either an unrestricted hierarchy or an entirely modern model of interchangeable household roles. Colossians 3:18 itself does not offer a complete philosophy of marriage. Its language indicates a particular relational responsibility, qualified by allegiance to the Lord. The corresponding command to husbands requires love rather than self-serving domination. Ephesians 5:21–33 expands the discussion by linking marital conduct to Christ and the Church, but we should not assume that every disputed detail in Ephesians is resolved simply by citing the shorter Colossian text. The strongest conclusion here is that Paul does not detach the marital relationship from discipleship: each spouse’s conduct must answer to the character and authority of Christ.</w:t>
      </w:r>
    </w:p>
    <w:p w14:paraId="4FCB7E5C" w14:textId="77777777" w:rsidR="00161577" w:rsidRDefault="00000000">
      <w:pPr>
        <w:pStyle w:val="Heading1"/>
      </w:pPr>
      <w:r>
        <w:t>Love and the Prohibition of Harshness</w:t>
      </w:r>
    </w:p>
    <w:p w14:paraId="4CBB5FBF" w14:textId="77777777" w:rsidR="00161577" w:rsidRDefault="00000000">
      <w:r>
        <w:t>The command to husbands is especially important in a society where male household heads often enjoyed extensive legal and social privileges. Paul’s prohibition of harshness challenges the idea that power entitles its holder to cruelty. Love is not presented as an optional sentiment to accompany authority; it is an obligation that governs the manner in which the husband treats his wife (Colossians 3:19). Contemporary application must take seriously the asymmetry of the ancient setting and the vulnerability that can arise when one person controls resources, movement, or social standing. Christian exposition should never use the vocabulary of household order to obscure mistreatment or to silence those endangered by it.</w:t>
      </w:r>
    </w:p>
    <w:p w14:paraId="4B54F170" w14:textId="77777777" w:rsidR="00161577" w:rsidRDefault="00000000">
      <w:pPr>
        <w:pStyle w:val="Heading1"/>
      </w:pPr>
      <w:r>
        <w:t>Children and Parents — Colossians 3:20–21</w:t>
      </w:r>
    </w:p>
    <w:p w14:paraId="14BF215E" w14:textId="77777777" w:rsidR="00161577" w:rsidRDefault="00000000">
      <w:r>
        <w:t>Paul turns to children and fathers, or parents in the practical application of the instruction, and again addresses both sides of the relationship (Colossians 3:20–21). Children are called to obey their parents, while fathers are warned against provoking or embittering their children in a way that produces discouragement. The paired commands show that obedience is not the only concern; the exercise of parental authority is also morally accountable. Paul recognizes that children can be injured by persistent unreasonable demands, humiliation, or treatment that destroys their courage. A household governed by Christ must not confuse discipline with domination. Ephesians 6:1–4 develops the same theme with a further emphasis on instruction and nurture.</w:t>
      </w:r>
    </w:p>
    <w:p w14:paraId="036FD829" w14:textId="77777777" w:rsidR="00161577" w:rsidRDefault="00000000">
      <w:pPr>
        <w:pStyle w:val="Heading1"/>
      </w:pPr>
      <w:r>
        <w:t>The Discouragement of Children</w:t>
      </w:r>
    </w:p>
    <w:p w14:paraId="74C45B88" w14:textId="77777777" w:rsidR="00161577" w:rsidRDefault="00000000">
      <w:r>
        <w:t xml:space="preserve">The warning against discouraging children deserves more attention than it often receives. Parents may assume that compliance is the sole measure of successful upbringing, but Paul attends to the child’s inner response to parental conduct. Repeated provocation can erode hope, confidence, and willingness to grow. The passage does not eliminate parental correction; it requires correction to be exercised within a relationship that takes the child’s well-being seriously. We should distinguish the text’s actual warning from modern psychological theories that may or may not illuminate its effects. Paul’s central point is </w:t>
      </w:r>
      <w:r>
        <w:lastRenderedPageBreak/>
        <w:t>clear without importing a complete theory of child development: parental authority must not be used in a manner that crushes the person entrusted to its care.</w:t>
      </w:r>
    </w:p>
    <w:p w14:paraId="2BF86AEA" w14:textId="77777777" w:rsidR="00161577" w:rsidRDefault="00000000">
      <w:pPr>
        <w:pStyle w:val="Heading1"/>
      </w:pPr>
      <w:r>
        <w:t>Enslaved Persons and Masters: Naming the Institution Honestly</w:t>
      </w:r>
    </w:p>
    <w:p w14:paraId="742A6C3F" w14:textId="77777777" w:rsidR="00161577" w:rsidRDefault="00000000">
      <w:r>
        <w:t>Colossians 3:22–4:1 addresses enslaved persons and masters within the institution of ancient slavery. We should name that reality plainly rather than soften it by treating every occurrence as though Paul were discussing modern voluntary employment. Enslaved persons in the Roman world could experience widely differing conditions, but they were subject to legal and social structures that denied them freedoms we rightly recognize as fundamental. The passage gives directions to people living within that system; it does not contain an explicit call for its immediate abolition. That observation is necessary for textual honesty. It is equally important that describing Paul’s pastoral instructions within an existing institution is not the same as granting the institution timeless moral legitimacy.</w:t>
      </w:r>
    </w:p>
    <w:p w14:paraId="1A87938B" w14:textId="77777777" w:rsidR="00161577" w:rsidRDefault="00000000">
      <w:pPr>
        <w:pStyle w:val="Heading1"/>
      </w:pPr>
      <w:r>
        <w:t>Obedience, Sincerity, and Service to the Lord — Colossians 3:22–23</w:t>
      </w:r>
    </w:p>
    <w:p w14:paraId="5E33E947" w14:textId="77777777" w:rsidR="00161577" w:rsidRDefault="00000000">
      <w:r>
        <w:t>Paul calls enslaved believers to sincerity rather than conduct performed only when a human master is watching (Colossians 3:22–23). The instruction reorients their labor toward the Lord rather than making the master the ultimate judge of their worth. This has often been applied to modern employment, and the analogy can illuminate integrity at work. Yet the analogy must remain an analogy. An employee can ordinarily resign, negotiate terms, or seek legal remedies in ways an enslaved person could not. When the original condition of bondage is ignored, application risks making the text sound like a defense of coercive labor arrangements. The theological point is that even under severe social constraint the believer’s life is lived before Christ, whose authority exceeds that of any human master.</w:t>
      </w:r>
    </w:p>
    <w:p w14:paraId="088921F6" w14:textId="77777777" w:rsidR="00161577" w:rsidRDefault="00000000">
      <w:pPr>
        <w:pStyle w:val="Heading1"/>
      </w:pPr>
      <w:r>
        <w:t>Inheritance, Reward, and the Reversal of Status — Colossians 3:24</w:t>
      </w:r>
    </w:p>
    <w:p w14:paraId="0FE893B1" w14:textId="77777777" w:rsidR="00161577" w:rsidRDefault="00000000">
      <w:r>
        <w:t>Paul’s reference to receiving an inheritance is striking when addressed to enslaved persons, whose legal capacity to possess and transmit property could be severely restricted (Colossians 3:24). He locates their ultimate standing and expectation in the Lord rather than in the hierarchy that defines their present social condition. This does not erase the hardship or injustice of their circumstances, nor should it be used to promise that suffering under exploitation must be endured without resistance. The passage directs attention to a higher authority and a future reward that human masters cannot control. Its theological force is especially clear when read beside Colossians 3:11, where distinctions of social status do not determine membership in the renewed humanity.</w:t>
      </w:r>
    </w:p>
    <w:p w14:paraId="68769F0D" w14:textId="77777777" w:rsidR="00161577" w:rsidRDefault="00000000">
      <w:pPr>
        <w:pStyle w:val="Heading1"/>
      </w:pPr>
      <w:r>
        <w:t>Wrongdoing and Divine Impartiality — Colossians 3:25</w:t>
      </w:r>
    </w:p>
    <w:p w14:paraId="29C0A6F1" w14:textId="77777777" w:rsidR="00161577" w:rsidRDefault="00000000">
      <w:r>
        <w:t>Paul warns that wrongdoing will meet divine judgment and that favoritism has no place in that judgment (Colossians 3:25). The immediate placement of the statement after instructions to enslaved persons has led interpreters to ask whether the warning concerns enslaved persons, masters, or both. The transition into 4:1 makes the principle especially relevant to masters who might presume that social privilege shields them from accountability. The broader theological point is secure: Christ’s lordship does not ratify injustice merely because a person occupies a recognized social position. We should resist a reading that turns the warning into a one-sided threat against the vulnerable while leaving those who exercise power beyond scrutiny.</w:t>
      </w:r>
    </w:p>
    <w:p w14:paraId="5ED130A2" w14:textId="77777777" w:rsidR="00161577" w:rsidRDefault="00000000">
      <w:pPr>
        <w:pStyle w:val="Heading1"/>
      </w:pPr>
      <w:r>
        <w:lastRenderedPageBreak/>
        <w:t>Justice and Fairness for Masters — Colossians 4:1</w:t>
      </w:r>
    </w:p>
    <w:p w14:paraId="1A43A2D3" w14:textId="77777777" w:rsidR="00161577" w:rsidRDefault="00000000">
      <w:r>
        <w:t>The direct command to masters requires just and fair treatment and reminds them that they themselves have a Master in heaven (Colossians 4:1). This instruction imposes moral accountability upon people who, in their society, held extraordinary power over others. It does not provide a comprehensive program of emancipation, and claiming that it does would go beyond the text. Nevertheless, the requirement of justice and the insistence upon a common heavenly Master introduce a standard that judges the exercise of human power rather than simply affirming it. Christian readers must not use the passage to defend slavery; they should ask how its insistence on justice, accountability, and shared standing before Christ bears upon exploitative systems and relationships today.</w:t>
      </w:r>
    </w:p>
    <w:p w14:paraId="2FCA48AD" w14:textId="77777777" w:rsidR="00161577" w:rsidRDefault="00000000">
      <w:pPr>
        <w:pStyle w:val="Heading1"/>
      </w:pPr>
      <w:r>
        <w:t>The Household Code and the New Humanity</w:t>
      </w:r>
    </w:p>
    <w:p w14:paraId="7E52EE62" w14:textId="77777777" w:rsidR="00161577" w:rsidRDefault="00000000">
      <w:r>
        <w:t>The placement of the household instructions after Colossians 3:9–17 creates an interpretive tension worth retaining rather than dissolving prematurely. Paul has described a renewed humanity in which inherited divisions cannot define one’s standing in Christ, yet he continues to address people within existing hierarchical relationships. Some interpreters see this as a conservative accommodation to social realities; others emphasize the transforming implications of addressing subordinated persons directly as responsible members of the Church and imposing obligations on those in power. Both observations capture aspects of the evidence. The letter does not announce the immediate dismantling of every social hierarchy, but neither does it permit status to replace Christ as the measure of a person’s worth or the judge of conduct.</w:t>
      </w:r>
    </w:p>
    <w:p w14:paraId="4E902820" w14:textId="77777777" w:rsidR="00161577" w:rsidRDefault="00000000">
      <w:pPr>
        <w:pStyle w:val="Heading1"/>
      </w:pPr>
      <w:r>
        <w:t>Persevering in Prayer — Colossians 4:2</w:t>
      </w:r>
    </w:p>
    <w:p w14:paraId="0B603DA7" w14:textId="77777777" w:rsidR="00161577" w:rsidRDefault="00000000">
      <w:r>
        <w:t>The passage then widens from household relationships to the prayer life of the congregation (Colossians 4:2). Paul calls for perseverance, alertness, and thanksgiving. These qualities are not separate spiritual techniques by which believers acquire a higher rank of holiness. They express dependence upon God and sustained attention to His purposes. Thanksgiving is especially fitting in a letter that repeatedly identifies blessings already received in Christ. Watchfulness prevents prayer from becoming a merely habitual recitation detached from the actual circumstances of the Church and its mission. Perseverance acknowledges that the life of faith requires ongoing reliance upon God rather than occasional appeals in moments of crisis.</w:t>
      </w:r>
    </w:p>
    <w:p w14:paraId="0629E3F9" w14:textId="77777777" w:rsidR="00161577" w:rsidRDefault="00000000">
      <w:pPr>
        <w:pStyle w:val="Heading1"/>
      </w:pPr>
      <w:r>
        <w:t>Prayer for an Open Door — Colossians 4:3</w:t>
      </w:r>
    </w:p>
    <w:p w14:paraId="101B72B2" w14:textId="77777777" w:rsidR="00161577" w:rsidRDefault="00000000">
      <w:r>
        <w:t>Paul asks the Colossians to pray for an opportunity to communicate the message concerning Christ (Colossians 4:3). The request is remarkable because Paul is himself constrained by imprisonment. He does not ask first for comfort, influence, or public vindication, but for access to people who need to hear the gospel. The image of an open door is best understood in its immediate context as an opportunity for proclamation, not as a universal formula by which every favorable circumstance must be interpreted as divine approval. This distinction is important for sound application. A providential opportunity can be welcomed without assuming that ease, success, or the absence of obstacles is a definitive measure of God’s will.</w:t>
      </w:r>
    </w:p>
    <w:p w14:paraId="080BC2BA" w14:textId="77777777" w:rsidR="00161577" w:rsidRDefault="00000000">
      <w:pPr>
        <w:pStyle w:val="Heading1"/>
      </w:pPr>
      <w:r>
        <w:lastRenderedPageBreak/>
        <w:t>Making the Message Clear — Colossians 4:4</w:t>
      </w:r>
    </w:p>
    <w:p w14:paraId="463A058E" w14:textId="77777777" w:rsidR="00161577" w:rsidRDefault="00000000">
      <w:r>
        <w:t>Paul also asks for prayer that he will communicate the message as he ought (Colossians 4:4). The concern is not merely that he be courageous enough to speak; it is that his proclamation be clear and faithful. This fits our own interpretive purpose: serious biblical study should become understandable without being made shallow. Clarity does not require removing complexity from a passage, but it does require explaining that complexity so the hearer can follow the argument. The request also reminds teachers that accuracy and intelligibility are not competing virtues. A message can be technically elaborate yet fail to communicate, or easily understood yet distorted. Paul seeks a proclamation that does justice to the mystery now revealed in Christ.</w:t>
      </w:r>
    </w:p>
    <w:p w14:paraId="3AF3E3F7" w14:textId="77777777" w:rsidR="00161577" w:rsidRDefault="00000000">
      <w:pPr>
        <w:pStyle w:val="Heading1"/>
      </w:pPr>
      <w:r>
        <w:t>Walking Wisely Toward Outsiders — Colossians 4:5</w:t>
      </w:r>
    </w:p>
    <w:p w14:paraId="397D4A3B" w14:textId="77777777" w:rsidR="00161577" w:rsidRDefault="00000000">
      <w:r>
        <w:t>Paul turns to the believers’ relationships with those outside the Christian community (Colossians 4:5). Wisdom here is not an invitation to manipulate others or cultivate a polished public image. It concerns conduct appropriate to the opportunities and responsibilities that arise in encounters with people who do not share the congregation’s faith. The instruction to make good use of the time emphasizes the value of opportunities that may not recur. The passage does not prescribe an aggressive strategy in which every conversation is forced into a religious confrontation. Rather, it calls for attentiveness, integrity, and judgment shaped by the character of Christ. Public witness begins with how believers actually live among their neighbors.</w:t>
      </w:r>
    </w:p>
    <w:p w14:paraId="16958890" w14:textId="77777777" w:rsidR="00161577" w:rsidRDefault="00000000">
      <w:pPr>
        <w:pStyle w:val="Heading1"/>
      </w:pPr>
      <w:r>
        <w:t>Speech Marked by Grace and Discernment — Colossians 4:6</w:t>
      </w:r>
    </w:p>
    <w:p w14:paraId="01A4A899" w14:textId="77777777" w:rsidR="00161577" w:rsidRDefault="00000000">
      <w:r>
        <w:t>Paul concludes this unit with instruction concerning the quality of believers’ speech and their ability to respond appropriately to different people (Colossians 4:6). The reference to speech seasoned with salt has generated varied explanations: salt may evoke pleasantness, preservation, or the fitting quality of well-judged conversation. The immediate context gives priority to gracious, thoughtful speech suited to the person being addressed. We should not build an elaborate symbolism on the salt image without sufficient contextual support. The practical principle is that truth must be spoken with discernment. A Christian response can be doctrinally correct and still be needlessly abrasive, dismissive, or inattentive to the actual question being asked.</w:t>
      </w:r>
    </w:p>
    <w:p w14:paraId="24E4B679" w14:textId="77777777" w:rsidR="00161577" w:rsidRDefault="00000000">
      <w:pPr>
        <w:pStyle w:val="Heading1"/>
      </w:pPr>
      <w:r>
        <w:t>Comparison With Ephesians</w:t>
      </w:r>
    </w:p>
    <w:p w14:paraId="7538FEF8" w14:textId="77777777" w:rsidR="00161577" w:rsidRDefault="00000000">
      <w:r>
        <w:t>The parallels with Ephesians are substantial but not identical. Ephesians 5:21–6:9 provides a more extended treatment of household relationships, including the comparison between marriage and Christ’s relationship to the Church. Ephesians 6:18–20 similarly connects persevering prayer with the proclamation of the gospel during Paul’s imprisonment. Colossians places a particularly concentrated emphasis on the Lord to whom each member of the household is accountable and on the wisdom required in interactions with outsiders. The two letters can illuminate one another, but their distinct emphases should be preserved. Reading them together reveals how union with Christ informs both the internal life of the believing community and its witness to the surrounding world.</w:t>
      </w:r>
    </w:p>
    <w:p w14:paraId="269A7295" w14:textId="77777777" w:rsidR="00161577" w:rsidRDefault="00000000">
      <w:r>
        <w:t xml:space="preserve">These instructions were addressed within the first-century institution of slavery, not a modern system of freely negotiated employment. Analogies to workplace conduct may be useful only after that historical distinction has been established. The passage cannot be treated as a moral endorsement of slavery or of </w:t>
      </w:r>
      <w:r>
        <w:lastRenderedPageBreak/>
        <w:t>abusive authority. Paul places masters under the judgment of their own Lord and commands justice and fairness.</w:t>
      </w:r>
    </w:p>
    <w:p w14:paraId="0E2A9161" w14:textId="77777777" w:rsidR="00161577" w:rsidRDefault="00000000">
      <w:r>
        <w:t>The household instructions in Colossians are more compressed than those in Ephesians. We should resist filling every silence in Colossians with material from Ephesians before allowing the shorter argument to speak on its own terms. Both locate relationships under Christ’s authority, while Colossians emphasizes that every person involved is accountable to the Lord.</w:t>
      </w:r>
    </w:p>
    <w:p w14:paraId="1217E226" w14:textId="77777777" w:rsidR="00161577" w:rsidRDefault="00000000">
      <w:pPr>
        <w:pStyle w:val="Heading1"/>
      </w:pPr>
      <w:r>
        <w:t>Conclusion: Christ’s Lordship Judges Every Human Relationship</w:t>
      </w:r>
    </w:p>
    <w:p w14:paraId="394B9037" w14:textId="77777777" w:rsidR="00161577" w:rsidRDefault="00000000">
      <w:r>
        <w:t>Colossians 3:18–4:6 does not permit the new life in Christ to remain a theological abstraction. Marriage, parenting, unequal social relationships, prayer, and public conversation all come under the authority of the Lord. The passage must be interpreted with an awareness of its first-century household setting, particularly the realities of slavery and the vulnerability of those with less power. It must also be heard as part of a letter that places the fullness and supremacy of Christ above every competing authority. The result is not a license for domination disguised as obedience, nor an excuse to ignore difficult ancient instructions. It is a summons to examine the use of power, the responsibilities of relationships, and the character of Christian witness in the light of the Savior whom the Church confesses.</w:t>
      </w:r>
    </w:p>
    <w:p w14:paraId="22E8619A" w14:textId="77777777" w:rsidR="00161577" w:rsidRDefault="00000000">
      <w:pPr>
        <w:pStyle w:val="Heading1"/>
      </w:pPr>
      <w:r>
        <w:t>Questions for Reflection and Discussion</w:t>
      </w:r>
    </w:p>
    <w:p w14:paraId="47F51FB2" w14:textId="77777777" w:rsidR="00161577" w:rsidRDefault="00000000">
      <w:pPr>
        <w:pStyle w:val="ListBullet"/>
      </w:pPr>
      <w:r>
        <w:t>Why must the household instructions be interpreted within the first-century social world and the larger argument of Colossians?</w:t>
      </w:r>
    </w:p>
    <w:p w14:paraId="21CDC5D5" w14:textId="77777777" w:rsidR="00161577" w:rsidRDefault="00000000">
      <w:pPr>
        <w:pStyle w:val="ListBullet"/>
      </w:pPr>
      <w:r>
        <w:t>How does the lordship of Christ limit the exercise of authority within marriage and parenting?</w:t>
      </w:r>
    </w:p>
    <w:p w14:paraId="6E2B51DF" w14:textId="77777777" w:rsidR="00161577" w:rsidRDefault="00000000">
      <w:pPr>
        <w:pStyle w:val="ListBullet"/>
      </w:pPr>
      <w:r>
        <w:t>Why is it important to distinguish ancient slavery from modern voluntary employment when applying this passage?</w:t>
      </w:r>
    </w:p>
    <w:p w14:paraId="0EF0BB85" w14:textId="77777777" w:rsidR="00161577" w:rsidRDefault="00000000">
      <w:pPr>
        <w:pStyle w:val="ListBullet"/>
      </w:pPr>
      <w:r>
        <w:t>What does the command for masters to act justly establish, and what does it not explicitly establish?</w:t>
      </w:r>
    </w:p>
    <w:p w14:paraId="4456992F" w14:textId="77777777" w:rsidR="00161577" w:rsidRDefault="00000000">
      <w:pPr>
        <w:pStyle w:val="ListBullet"/>
      </w:pPr>
      <w:r>
        <w:t>How do perseverance in prayer and clarity in proclamation belong together?</w:t>
      </w:r>
    </w:p>
    <w:p w14:paraId="493F7EEF" w14:textId="77777777" w:rsidR="00161577" w:rsidRDefault="00000000">
      <w:pPr>
        <w:pStyle w:val="ListBullet"/>
      </w:pPr>
      <w:r>
        <w:t>What does gracious, discerning speech look like when discussing a difficult disagreement?</w:t>
      </w:r>
    </w:p>
    <w:p w14:paraId="19B0BE47" w14:textId="0229E9D1" w:rsidR="00161577" w:rsidRDefault="00F602D7">
      <w:r>
        <w:t xml:space="preserve"> </w:t>
      </w:r>
    </w:p>
    <w:sectPr w:rsidR="00161577"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AF532" w14:textId="77777777" w:rsidR="00E05924" w:rsidRDefault="00E05924">
      <w:pPr>
        <w:spacing w:after="0" w:line="240" w:lineRule="auto"/>
      </w:pPr>
      <w:r>
        <w:separator/>
      </w:r>
    </w:p>
  </w:endnote>
  <w:endnote w:type="continuationSeparator" w:id="0">
    <w:p w14:paraId="66D30FEF" w14:textId="77777777" w:rsidR="00E05924" w:rsidRDefault="00E05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82E3" w14:textId="77777777" w:rsidR="00161577" w:rsidRDefault="00000000">
    <w:pPr>
      <w:pStyle w:val="Footer"/>
      <w:jc w:val="center"/>
    </w:pPr>
    <w:r>
      <w:rPr>
        <w:color w:val="6E7882"/>
        <w:sz w:val="16"/>
      </w:rPr>
      <w:t xml:space="preserve">David V. Lott, Ph.D.   •   Colossians Module 7   •   </w:t>
    </w:r>
    <w:r>
      <w:fldChar w:fldCharType="begin"/>
    </w:r>
    <w:r>
      <w:instrText>PAGE</w:instrText>
    </w:r>
    <w:r>
      <w:fldChar w:fldCharType="separate"/>
    </w:r>
    <w:r w:rsidR="00F602D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F06FB" w14:textId="77777777" w:rsidR="00E05924" w:rsidRDefault="00E05924">
      <w:pPr>
        <w:spacing w:after="0" w:line="240" w:lineRule="auto"/>
      </w:pPr>
      <w:r>
        <w:separator/>
      </w:r>
    </w:p>
  </w:footnote>
  <w:footnote w:type="continuationSeparator" w:id="0">
    <w:p w14:paraId="7522F154" w14:textId="77777777" w:rsidR="00E05924" w:rsidRDefault="00E05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7450" w14:textId="77777777" w:rsidR="00161577" w:rsidRDefault="00000000">
    <w:pPr>
      <w:pStyle w:val="Header"/>
      <w:jc w:val="right"/>
    </w:pPr>
    <w:r>
      <w:rPr>
        <w:rFonts w:ascii="Aptos" w:hAnsi="Aptos"/>
        <w:color w:val="6E7882"/>
        <w:sz w:val="16"/>
      </w:rPr>
      <w:t>COLOSSIANS  |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0184205">
    <w:abstractNumId w:val="8"/>
  </w:num>
  <w:num w:numId="2" w16cid:durableId="1400592594">
    <w:abstractNumId w:val="6"/>
  </w:num>
  <w:num w:numId="3" w16cid:durableId="1411345566">
    <w:abstractNumId w:val="5"/>
  </w:num>
  <w:num w:numId="4" w16cid:durableId="2059745153">
    <w:abstractNumId w:val="4"/>
  </w:num>
  <w:num w:numId="5" w16cid:durableId="43218878">
    <w:abstractNumId w:val="7"/>
  </w:num>
  <w:num w:numId="6" w16cid:durableId="1223634399">
    <w:abstractNumId w:val="3"/>
  </w:num>
  <w:num w:numId="7" w16cid:durableId="2080784362">
    <w:abstractNumId w:val="2"/>
  </w:num>
  <w:num w:numId="8" w16cid:durableId="1949385698">
    <w:abstractNumId w:val="1"/>
  </w:num>
  <w:num w:numId="9" w16cid:durableId="240794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1577"/>
    <w:rsid w:val="0029639D"/>
    <w:rsid w:val="00326F90"/>
    <w:rsid w:val="00AA1D8D"/>
    <w:rsid w:val="00B245A8"/>
    <w:rsid w:val="00B47730"/>
    <w:rsid w:val="00CB0664"/>
    <w:rsid w:val="00E05924"/>
    <w:rsid w:val="00F602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499068"/>
  <w14:defaultImageDpi w14:val="300"/>
  <w15:docId w15:val="{AAB73012-E77B-4631-9D10-567264CA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2835</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7: Christ’s Lordship in the Household and the World</dc:title>
  <dc:subject/>
  <dc:creator>David V. Lott, Ph.D.</dc:creator>
  <cp:keywords/>
  <dc:description>generated by python-docx</dc:description>
  <cp:lastModifiedBy>Lott, David V</cp:lastModifiedBy>
  <cp:revision>2</cp:revision>
  <dcterms:created xsi:type="dcterms:W3CDTF">2013-12-23T23:15:00Z</dcterms:created>
  <dcterms:modified xsi:type="dcterms:W3CDTF">2026-10-20T06:59:00Z</dcterms:modified>
  <cp:category/>
</cp:coreProperties>
</file>