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416B2" w14:textId="77777777" w:rsidR="00B63482" w:rsidRDefault="00000000">
      <w:pPr>
        <w:pStyle w:val="Title"/>
      </w:pPr>
      <w:r>
        <w:t>THE LETTER TO THE COLOSSIANS</w:t>
      </w:r>
    </w:p>
    <w:p w14:paraId="18F77FDC" w14:textId="77777777" w:rsidR="00B63482" w:rsidRDefault="00000000">
      <w:r>
        <w:rPr>
          <w:rFonts w:ascii="Aptos" w:hAnsi="Aptos"/>
          <w:b/>
          <w:color w:val="506676"/>
          <w:sz w:val="20"/>
        </w:rPr>
        <w:t>MODULE 8  •  Colossians 4:7–18</w:t>
      </w:r>
    </w:p>
    <w:p w14:paraId="69F0E28D" w14:textId="77777777" w:rsidR="00B63482" w:rsidRDefault="00000000">
      <w:pPr>
        <w:pStyle w:val="Subtitle"/>
      </w:pPr>
      <w:r>
        <w:t>The People Behind the Letter</w:t>
      </w:r>
    </w:p>
    <w:p w14:paraId="59302DF0" w14:textId="77777777" w:rsidR="00B63482" w:rsidRDefault="00000000">
      <w:pPr>
        <w:spacing w:after="300"/>
      </w:pPr>
      <w:r>
        <w:rPr>
          <w:rFonts w:ascii="Aptos" w:hAnsi="Aptos"/>
          <w:color w:val="4B4B4B"/>
          <w:sz w:val="20"/>
        </w:rPr>
        <w:t>David V. Lott, Ph.D.</w:t>
      </w:r>
    </w:p>
    <w:p w14:paraId="285F2D8D" w14:textId="77777777" w:rsidR="00B63482" w:rsidRDefault="00000000">
      <w:pPr>
        <w:pStyle w:val="Heading1"/>
      </w:pPr>
      <w:r>
        <w:t>The Closing Greetings Are Part of the Argument</w:t>
      </w:r>
    </w:p>
    <w:p w14:paraId="66633A22" w14:textId="77777777" w:rsidR="00B63482" w:rsidRDefault="00000000">
      <w:r>
        <w:t>The final twelve verses of Colossians can appear to be little more than a collection of personal names and routine instructions. Such a reading misses their significance. Throughout the letter Paul has presented Christ as supreme over creation, sufficient for redemption, and head of a body whose members are to live in unity and love. The closing greetings show what that body looked like in the first century: a network of believers, messengers, hosts, fellow workers, and congregations connected by costly service. Paul does not end with an abstract theory of Christian fellowship. He identifies actual people who carry letters, report news, pray for one another, open their homes, and accept responsibility for ministry (Colossians 4:7–18). These verses also provide some of our most valuable historical evidence for the relationship between Colossians and Philemon.</w:t>
      </w:r>
    </w:p>
    <w:p w14:paraId="07BA283C" w14:textId="77777777" w:rsidR="00B63482" w:rsidRDefault="00000000">
      <w:pPr>
        <w:pStyle w:val="Heading1"/>
      </w:pPr>
      <w:r>
        <w:t>Tychicus: A Trusted Messenger — 4:7</w:t>
      </w:r>
    </w:p>
    <w:p w14:paraId="0BA63F45" w14:textId="77777777" w:rsidR="00B63482" w:rsidRDefault="00000000">
      <w:r>
        <w:t>Tychicus is commissioned to communicate information about Paul's circumstances and ministry. Paul describes him in terms of affection, faithfulness, and shared service. The description is significant because the delivery of a letter was not simply a postal transaction. In the ancient Mediterranean world, an authorized bearer might convey the writer's circumstances, explain the purpose of a communication, and help the recipients understand its pastoral urgency. We should distinguish what the text actually says from plausible historical reconstruction: Colossians explicitly assigns Tychicus the task of making Paul's situation known, but it does not specify the exact route he followed or the complete extent of his explanatory role. Ephesians 6:21–22 contains a closely parallel commendation, strengthening the historical and literary connection between the two letters without, by itself, settling every question about their composition or circulation.</w:t>
      </w:r>
    </w:p>
    <w:p w14:paraId="03D5F9C2" w14:textId="77777777" w:rsidR="00B63482" w:rsidRDefault="00000000">
      <w:pPr>
        <w:pStyle w:val="Heading1"/>
      </w:pPr>
      <w:r>
        <w:t>Why Paul Sends News and Encouragement — 4:8</w:t>
      </w:r>
    </w:p>
    <w:p w14:paraId="42DB4A17" w14:textId="77777777" w:rsidR="00B63482" w:rsidRDefault="00000000">
      <w:r>
        <w:t>Paul's purpose in sending Tychicus extends beyond the transfer of information. The visit is intended to encourage the believers and establish a personal connection between the imprisoned apostle and a congregation he has not necessarily visited. There is a textual variation in the wording of the verse concerning whose circumstances Tychicus is to learn or communicate. Some manuscript traditions and translations differ on this point. The precise form should be checked during our Greek-text collation rather than silently harmonized with Ephesians 6:22. In either case, the larger pastoral intention is clear: Paul regards informed, encouraged congregations as important to the health of the Church. His circumstances are not treated as private matters wholly detached from their spiritual welfare.</w:t>
      </w:r>
    </w:p>
    <w:p w14:paraId="71B61A30" w14:textId="77777777" w:rsidR="00B63482" w:rsidRDefault="00000000">
      <w:pPr>
        <w:pStyle w:val="Heading1"/>
      </w:pPr>
      <w:r>
        <w:t>Onesimus: A Brother From Among Them — 4:9</w:t>
      </w:r>
    </w:p>
    <w:p w14:paraId="7217885D" w14:textId="77777777" w:rsidR="00B63482" w:rsidRDefault="00000000">
      <w:r>
        <w:t xml:space="preserve">Onesimus accompanies Tychicus and is identified as belonging to the Colossian community. This detail becomes particularly important when read beside the letter to Philemon, where Onesimus is central to </w:t>
      </w:r>
      <w:r>
        <w:lastRenderedPageBreak/>
        <w:t>Paul's appeal. The overlap of names and relationships provides strong contextual grounds for reading the letters together. Colossians does not recount the history of Onesimus's relationship to Philemon, however, and it would be methodologically careless to insert every proposed reconstruction of that history into this verse. What Paul expressly does is identify Onesimus in terms of faithfulness and brotherhood. The man whose social position could have invited a narrowly hierarchical description is publicly commended as a Christian brother. That language deserves attention in light of Paul's earlier instructions to masters and servants (Colossians 3:22–4:1).</w:t>
      </w:r>
    </w:p>
    <w:p w14:paraId="0BD74B67" w14:textId="77777777" w:rsidR="00B63482" w:rsidRDefault="00000000">
      <w:pPr>
        <w:pStyle w:val="Heading1"/>
      </w:pPr>
      <w:r>
        <w:t>Colossians and Philemon: A Historical Connection</w:t>
      </w:r>
    </w:p>
    <w:p w14:paraId="5D746C62" w14:textId="77777777" w:rsidR="00B63482" w:rsidRDefault="00000000">
      <w:r>
        <w:t>The correspondence with Philemon shares a notable circle of names with Colossians, including Onesimus, Archippus, Epaphras, Mark, Aristarchus, Demas, and Luke (compare Colossians 4:9–17 with Philemon 1–2, 10–24). Such convergence supports the conclusion that the letters arose within a related network of people and circumstances. Many interpreters therefore regard them as connected in time and delivery, although the precise sequence and location of composition remain debated. We should not treat the connection as permission to manufacture a detailed itinerary that neither letter supplies. Its secure contribution is more important: theological instructions about Christian relationships circulated alongside an intensely personal appeal in which those relationships were being tested.</w:t>
      </w:r>
    </w:p>
    <w:p w14:paraId="566ECDC2" w14:textId="77777777" w:rsidR="00B63482" w:rsidRDefault="00000000">
      <w:pPr>
        <w:pStyle w:val="Heading1"/>
      </w:pPr>
      <w:r>
        <w:t>Aristarchus: Fellowship in Confinement — 4:10</w:t>
      </w:r>
    </w:p>
    <w:p w14:paraId="73D8635D" w14:textId="77777777" w:rsidR="00B63482" w:rsidRDefault="00000000">
      <w:r>
        <w:t>Aristarchus is presented as Paul's fellow prisoner. Elsewhere in the New Testament, a man of this name is associated with Paul's journeys and with serious disturbances arising from his mission (Acts 19:29; 20:4; 27:2). The recurring name makes an identification plausible, although the particular nature of his confinement in Colossians is not explained. Paul does not provide enough information to determine whether Aristarchus shared the same legal status, was detained for the same reason, or used the designation in a broader sense of solidarity. The text's emphasis falls on costly companionship. Christian service in the apostolic period involved not only public proclamation but also the willingness to remain alongside a suffering coworker.</w:t>
      </w:r>
    </w:p>
    <w:p w14:paraId="4F68E976" w14:textId="77777777" w:rsidR="00B63482" w:rsidRDefault="00000000">
      <w:pPr>
        <w:pStyle w:val="Heading1"/>
      </w:pPr>
      <w:r>
        <w:t>Mark: Restoration, Kinship, and Responsible Inference — 4:10</w:t>
      </w:r>
    </w:p>
    <w:p w14:paraId="06D12551" w14:textId="77777777" w:rsidR="00B63482" w:rsidRDefault="00000000">
      <w:r>
        <w:t>Paul identifies Mark by his relationship to Barnabas and notes that the congregation has already received instructions concerning his welcome. Acts records a serious earlier disagreement between Paul and Barnabas concerning John Mark (Acts 15:36–40). If the Mark in Colossians is the same person, the greeting is consistent with a relationship that was no longer defined solely by that earlier conflict. Yet Colossians does not narrate the reconciliation or explain when it occurred. Second Timothy 4:11, if read within the traditional Pauline chronology, supplies additional evidence that Mark later became useful in Paul's ministry. The responsible conclusion is modest but meaningful: the canonical record does not leave Mark permanently confined to the failure associated with an earlier stage of service. We should not supply an imagined private conversation and present it as biblical history.</w:t>
      </w:r>
    </w:p>
    <w:p w14:paraId="209158EA" w14:textId="77777777" w:rsidR="00B63482" w:rsidRDefault="00000000">
      <w:pPr>
        <w:pStyle w:val="Heading1"/>
      </w:pPr>
      <w:r>
        <w:t>Jesus Called Justus — 4:11</w:t>
      </w:r>
    </w:p>
    <w:p w14:paraId="030CBD3D" w14:textId="77777777" w:rsidR="00B63482" w:rsidRDefault="00000000">
      <w:r>
        <w:t xml:space="preserve">Paul also names Jesus, who was called Justus. The presence of this name is a reminder that Jesus was not an otherwise unknown word in the first-century Jewish world; its use as a personal name should not be confused with an identification of this coworker as Jesus Christ. Paul groups Aristarchus, Mark, and Justus among coworkers from the circumcision who have supported him in the work of God's kingdom. </w:t>
      </w:r>
      <w:r>
        <w:lastRenderedPageBreak/>
        <w:t>This observation offers a glimpse of Jewish participation in a mission that also brought the gospel to Gentile communities. Paul particularly notes the comfort these men provided. The statement is not a comprehensive census of Jewish believers working with Paul; it describes those within the immediate circle to which his remarks refer.</w:t>
      </w:r>
    </w:p>
    <w:p w14:paraId="1AC4716E" w14:textId="77777777" w:rsidR="00B63482" w:rsidRDefault="00000000">
      <w:pPr>
        <w:pStyle w:val="Heading1"/>
      </w:pPr>
      <w:r>
        <w:t>Epaphras: The Local Servant Who Continues to Labor — 4:12</w:t>
      </w:r>
    </w:p>
    <w:p w14:paraId="7D403924" w14:textId="77777777" w:rsidR="00B63482" w:rsidRDefault="00000000">
      <w:r>
        <w:t>Epaphras returns to the foreground near the end of the letter. Earlier Paul credited him with bringing the gospel to the Colossians and reporting their faith and love (Colossians 1:7–8). Here Epaphras is described as one of their own, a servant of Christ who struggles continually in prayer on their behalf. This gives the letter an important pastoral symmetry. The person associated with their initial instruction has not ceased to care about their development. His labor is now described through intercession, and its goal is that the believers stand mature and assured in the will of God. The language recalls Paul's stated purpose of presenting believers mature in Christ (Colossians 1:28–29). Prayer and instruction are not competing methods of ministry; they serve the same objective.</w:t>
      </w:r>
    </w:p>
    <w:p w14:paraId="23DD030E" w14:textId="77777777" w:rsidR="00B63482" w:rsidRDefault="00000000">
      <w:pPr>
        <w:pStyle w:val="Heading1"/>
      </w:pPr>
      <w:r>
        <w:t>The Meaning of Maturity and Assurance — 4:12</w:t>
      </w:r>
    </w:p>
    <w:p w14:paraId="70CAF5FE" w14:textId="77777777" w:rsidR="00B63482" w:rsidRDefault="00000000">
      <w:r>
        <w:t>The description of Epaphras's prayer includes terms that can be rendered with nuances of maturity, completeness, or being fully assured. English renderings differ in part because of textual and lexical questions. Whatever precise wording is adopted after collation, the pastoral direction is evident. Epaphras desires a congregation that remains steady and responsive to God's will rather than being carried about by every persuasive claim. This should not be confused with the idea that Christians achieve independent spiritual completeness by religious performance. Colossians 2:10 has already located their completeness in Christ. The maturity sought in prayer concerns the practical expression of that established relationship in understanding, discernment, and conduct.</w:t>
      </w:r>
    </w:p>
    <w:p w14:paraId="354BFD2C" w14:textId="77777777" w:rsidR="00B63482" w:rsidRDefault="00000000">
      <w:pPr>
        <w:pStyle w:val="Heading1"/>
      </w:pPr>
      <w:r>
        <w:t>The Churches of the Lycus Valley — 4:13</w:t>
      </w:r>
    </w:p>
    <w:p w14:paraId="3F3C4A0A" w14:textId="77777777" w:rsidR="00B63482" w:rsidRDefault="00000000">
      <w:r>
        <w:t>Paul associates Epaphras's concern with believers in Colossae, Laodicea, and Hierapolis. These cities occupied the Lycus Valley region and formed a recognizable local setting for the letter's circulation and influence. Their mention demonstrates that the pastoral issues addressed in Colossians were not necessarily restricted to one congregation in isolation. At the same time, the text does not prove that the same teaching was present in identical form in all three communities. The historical evidence permits us to speak of a regional network of churches and a minister whose concern crossed municipal boundaries; it does not permit a complete reconstruction of their leadership structures or local controversies.</w:t>
      </w:r>
    </w:p>
    <w:p w14:paraId="06F13F4C" w14:textId="77777777" w:rsidR="00B63482" w:rsidRDefault="00000000">
      <w:pPr>
        <w:pStyle w:val="Heading1"/>
      </w:pPr>
      <w:r>
        <w:t>Luke and Demas: Names Without Invented Biographies — 4:14</w:t>
      </w:r>
    </w:p>
    <w:p w14:paraId="7015FC08" w14:textId="77777777" w:rsidR="00B63482" w:rsidRDefault="00000000">
      <w:r>
        <w:t>Luke and Demas are included in Paul's greetings. Luke is identified by his medical occupation, a detail that has long figured in discussions of the authorship of Luke and Acts. Traditional Christian interpretation identifies this coworker with the author of those books, but Colossians itself does not make that attribution. It is important to distinguish the tradition and broader historical argument from the narrower evidence of the verse. Demas is named without further comment here. Second Timothy 4:10 later depicts a Demas who abandoned Paul because of attachment to the present world, if the references concern the same man and the traditional chronology is accepted. That later report should not be retrojected into Colossians as though Paul were already signaling suspicion. At this point the letter simply includes Demas among those sending greetings.</w:t>
      </w:r>
    </w:p>
    <w:p w14:paraId="1672AC4E" w14:textId="77777777" w:rsidR="00B63482" w:rsidRDefault="00000000">
      <w:pPr>
        <w:pStyle w:val="Heading1"/>
      </w:pPr>
      <w:r>
        <w:lastRenderedPageBreak/>
        <w:t>Nympha and the Church in a Home — 4:15</w:t>
      </w:r>
    </w:p>
    <w:p w14:paraId="4848E74E" w14:textId="77777777" w:rsidR="00B63482" w:rsidRDefault="00000000">
      <w:r>
        <w:t>Paul asks that greetings be conveyed to the believers in Laodicea and to Nympha and the congregation meeting in a home. Ancient textual witnesses vary in the form of the personal name and in the pronoun associated with the house, producing different conclusions about whether the host was a woman or a man. Modern critical editions commonly adopt a feminine reading, but a responsible study should acknowledge the textual question and reserve its detailed evaluation for collation. The historical importance of the verse does not depend entirely upon that decision. It shows that a Christian congregation could gather in a private home and that household hospitality played a substantial role in the life of the early Church. We should avoid imagining a later church building or modern institutional arrangement where the text speaks of a house congregation.</w:t>
      </w:r>
    </w:p>
    <w:p w14:paraId="2FDE734E" w14:textId="77777777" w:rsidR="00B63482" w:rsidRDefault="00000000">
      <w:r>
        <w:t>The manuscript tradition of Colossians 4:15 varies between feminine, masculine, and plural pronouns referring to the house-church host. The feminine reading has substantial early support and is a reasonable preference, but the alternatives should be acknowledged. Neither the host’s precise identity nor every feature of the household gathering can be reconstructed with certainty.</w:t>
      </w:r>
    </w:p>
    <w:p w14:paraId="03FA3442" w14:textId="77777777" w:rsidR="00B63482" w:rsidRDefault="00000000">
      <w:pPr>
        <w:pStyle w:val="Heading1"/>
      </w:pPr>
      <w:r>
        <w:t>The Exchange of Letters — 4:16</w:t>
      </w:r>
    </w:p>
    <w:p w14:paraId="30B36EF1" w14:textId="77777777" w:rsidR="00B63482" w:rsidRDefault="00000000">
      <w:r>
        <w:t>Paul instructs the Colossians to arrange for the letter to be read among the Laodiceans and for a letter associated with Laodicea to be read among the Colossians. This is direct evidence that apostolic correspondence could be shared between congregations and publicly read as part of their common life. The instruction also bears upon the formation and preservation of early Christian writings. It is not necessary to suppose that each letter was originally intended for only one permanently isolated audience. Yet the verse raises a genuine historical question: what was the letter associated with Laodicea? The wording does not itself identify the document, and proposed answers require evaluation rather than assertion.</w:t>
      </w:r>
    </w:p>
    <w:p w14:paraId="6EB3D868" w14:textId="77777777" w:rsidR="00B63482" w:rsidRDefault="00000000">
      <w:pPr>
        <w:pStyle w:val="Heading1"/>
      </w:pPr>
      <w:r>
        <w:t>Was the Laodicean Letter Ephesians?</w:t>
      </w:r>
    </w:p>
    <w:p w14:paraId="04820B37" w14:textId="77777777" w:rsidR="00B63482" w:rsidRDefault="00000000">
      <w:r>
        <w:t>A familiar proposal identifies the letter associated with Laodicea as the work now known as Ephesians. Advocates appeal to Ephesians' comparatively general character, its close relationship to Colossians, and textual discussion concerning the words identifying its original recipients in Ephesians 1:1. These observations make the proposal worth considering. They do not demonstrate it conclusively. Another possibility is that Paul refers to a letter no longer extant; other reconstructions have also been offered. The existence of later writings styled as a letter to the Laodiceans does not establish their identity with the document mentioned in Colossians. Our exposition should therefore state the evidence and the limits of the evidence: Colossians establishes an intended exchange of letters, not the certain modern title of the second document.</w:t>
      </w:r>
    </w:p>
    <w:p w14:paraId="0BF4F328" w14:textId="77777777" w:rsidR="00B63482" w:rsidRDefault="00000000">
      <w:r>
        <w:t>The instruction concerning a letter coming from Laodicea establishes an exchange of correspondence among congregations. Identifying that letter with Ephesians is a possible scholarly proposal, not a conclusion demonstrated by Colossians 4:16. The letter may have been another document that has not survived, and the exposition should leave that possibility open.</w:t>
      </w:r>
    </w:p>
    <w:p w14:paraId="4F210585" w14:textId="77777777" w:rsidR="00B63482" w:rsidRDefault="00000000">
      <w:pPr>
        <w:pStyle w:val="Heading1"/>
      </w:pPr>
      <w:r>
        <w:t>Public Reading and Congregational Accountability</w:t>
      </w:r>
    </w:p>
    <w:p w14:paraId="40DD9DCD" w14:textId="77777777" w:rsidR="00B63482" w:rsidRDefault="00000000">
      <w:r>
        <w:t xml:space="preserve">The direction to read and exchange letters also shows that apostolic instruction was not intended to remain the possession of a single leader or a private interpretive circle. Congregations were to hear it. </w:t>
      </w:r>
      <w:r>
        <w:lastRenderedPageBreak/>
        <w:t>The practice complements Paul's earlier rejection of exclusive spiritual claims that promised access to a higher level of knowledge. The gospel and its apostolic implications were proclaimed openly for the benefit of the whole body. This does not eliminate the role of teachers or the need for careful interpretation. Rather, it establishes that the congregation's common hearing of the message mattered. Scripture was not a secret resource reserved for an elite class within the Church.</w:t>
      </w:r>
    </w:p>
    <w:p w14:paraId="10FB9D30" w14:textId="77777777" w:rsidR="00B63482" w:rsidRDefault="00000000">
      <w:pPr>
        <w:pStyle w:val="Heading1"/>
      </w:pPr>
      <w:r>
        <w:t>Archippus and the Ministry Received in the Lord — 4:17</w:t>
      </w:r>
    </w:p>
    <w:p w14:paraId="1FC9FA81" w14:textId="77777777" w:rsidR="00B63482" w:rsidRDefault="00000000">
      <w:r>
        <w:t>Paul directs a specific exhortation to Archippus to attend to the ministry entrusted to him and bring it to fulfillment. Philemon 2 also names Archippus, strengthening the connection between the letters, but neither passage defines his precise office or the content of his assignment. Some interpreters identify him as a local pastor or leader; that is possible, but the text does not expressly assign him such a title. Paul's wording emphasizes stewardship and responsibility. A ministry received in the Lord is not a personal possession to be neglected at convenience. It carries an obligation to faithful completion. The exhortation is also notable for its public character: the congregation is instructed to convey it, reminding us that individual service takes place within the life and accountability of the wider Church.</w:t>
      </w:r>
    </w:p>
    <w:p w14:paraId="229BE5F4" w14:textId="77777777" w:rsidR="00B63482" w:rsidRDefault="00000000">
      <w:pPr>
        <w:pStyle w:val="Heading1"/>
      </w:pPr>
      <w:r>
        <w:t>Paul’s Own Hand and the Authentication of the Letter — 4:18</w:t>
      </w:r>
    </w:p>
    <w:p w14:paraId="51D1993B" w14:textId="77777777" w:rsidR="00B63482" w:rsidRDefault="00000000">
      <w:r>
        <w:t>The final greeting is identified as written in Paul's own hand. Ancient letters could be composed with the assistance of a secretary or amanuensis, and a personal closing line could serve as a recognizable mark of the sender's involvement. Other Pauline letters contain comparable indications (1 Corinthians 16:21; Galatians 6:11; 2 Thessalonians 3:17). The practice does not by itself answer every modern question about authorship, but it helps explain the literary form of the conclusion. Paul also asks the believers to remember his imprisonment. The request brings the letter back from its lofty portrayal of cosmic reconciliation to the concrete circumstances of the man who has written to encourage them.</w:t>
      </w:r>
    </w:p>
    <w:p w14:paraId="70F0533C" w14:textId="77777777" w:rsidR="00B63482" w:rsidRDefault="00000000">
      <w:pPr>
        <w:pStyle w:val="Heading1"/>
      </w:pPr>
      <w:r>
        <w:t>Remember My Chains: Theology Under Pressure</w:t>
      </w:r>
    </w:p>
    <w:p w14:paraId="4EB606BA" w14:textId="77777777" w:rsidR="00B63482" w:rsidRDefault="00000000">
      <w:r>
        <w:t>Paul's reference to his chains should not be romanticized. Confinement in the ancient world could entail physical hardship, dependence upon others, uncertainty, and social disgrace. The text does not disclose every detail of Paul's conditions, so we should not embellish them. What matters is that the apostle who has proclaimed the sufficiency of Christ is himself enduring restriction and vulnerability. His confidence in Christ does not depend upon outward ease. Nor does he treat the Church's concern for him as irrelevant. He asks to be remembered, showing that steadfast theological conviction and practical need can coexist without contradiction.</w:t>
      </w:r>
    </w:p>
    <w:p w14:paraId="382CF6FF" w14:textId="77777777" w:rsidR="00B63482" w:rsidRDefault="00000000">
      <w:pPr>
        <w:pStyle w:val="Heading1"/>
      </w:pPr>
      <w:r>
        <w:t>Grace as the Closing Word</w:t>
      </w:r>
    </w:p>
    <w:p w14:paraId="300C5DEB" w14:textId="77777777" w:rsidR="00B63482" w:rsidRDefault="00000000">
      <w:r>
        <w:t>The letter closes with an appeal to grace. This is more than a conventional religious courtesy when heard against the entire argument of Colossians. Paul has resisted every proposal that would make the believer's completeness depend upon supplementary regulations, spiritual intermediaries, or exceptional experiences. He has called the congregation to maturity, responsible relationships, prayer, and faithful witness, yet all of these responsibilities rest upon what God has accomplished in Christ. Grace therefore provides an appropriate closing horizon for the letter. The Christian life begins, continues, and finds its stability in the generosity of God rather than in the achievement of spiritual self-sufficiency.</w:t>
      </w:r>
    </w:p>
    <w:p w14:paraId="657BCC92" w14:textId="77777777" w:rsidR="00B63482" w:rsidRDefault="00000000">
      <w:pPr>
        <w:pStyle w:val="Heading1"/>
      </w:pPr>
      <w:r>
        <w:lastRenderedPageBreak/>
        <w:t>The Relationship to Ephesians and Philemon</w:t>
      </w:r>
    </w:p>
    <w:p w14:paraId="5963F2D3" w14:textId="77777777" w:rsidR="00B63482" w:rsidRDefault="00000000">
      <w:r>
        <w:t>Colossians' conclusion is especially fruitful when read with Ephesians 6:21–24 and the letter to Philemon. Ephesians shares the description and mission of Tychicus, while Philemon supplies the personal context for Onesimus and overlaps with several names in Paul's circle. Together the writings show the connection between Christ's headship over the Church, the unity of believers, and the difficult realities of personal relationships. Yet each letter should retain its own voice. Ephesians develops the theological vision of the unified people of God; Colossians defends the sufficiency of Christ against rival claims; Philemon presses the consequences of Christian brotherhood into a particular social relationship. Their convergence strengthens interpretation when their distinctions are respected.</w:t>
      </w:r>
    </w:p>
    <w:p w14:paraId="6A67772B" w14:textId="77777777" w:rsidR="00B63482" w:rsidRDefault="00000000">
      <w:pPr>
        <w:pStyle w:val="Heading1"/>
      </w:pPr>
      <w:r>
        <w:t>Conclusion: The Supremacy of Christ Creates a Community of Service</w:t>
      </w:r>
    </w:p>
    <w:p w14:paraId="1E53A9C1" w14:textId="77777777" w:rsidR="00B63482" w:rsidRDefault="00000000">
      <w:r>
        <w:t>The personal names at the end of Colossians are not an appendix unrelated to its central message. They reveal the social expression of the theology Paul has taught. The Church consists of people who carry messages, sustain imprisoned coworkers, welcome brothers, pray for maturity, host congregations, read apostolic instruction, and fulfill entrusted ministries. Their relationships are neither incidental nor a substitute for doctrine. They are among the ways in which life under Christ's lordship becomes visible. The letter that began by declaring the supremacy of the Son ends by naming ordinary servants whose lives have been drawn into His work. That is an appropriate conclusion to an exposition centered upon the sufficiency of Jesus Christ.</w:t>
      </w:r>
    </w:p>
    <w:p w14:paraId="0AA411A1" w14:textId="77777777" w:rsidR="00B63482" w:rsidRDefault="00000000">
      <w:pPr>
        <w:pStyle w:val="Heading1"/>
      </w:pPr>
      <w:r>
        <w:t>Questions for Reflection and Discussion</w:t>
      </w:r>
    </w:p>
    <w:p w14:paraId="53451006" w14:textId="77777777" w:rsidR="00B63482" w:rsidRDefault="00000000">
      <w:pPr>
        <w:pStyle w:val="ListBullet"/>
      </w:pPr>
      <w:r>
        <w:t>What do the closing greetings reveal about the connection between Christology and Christian community?</w:t>
      </w:r>
    </w:p>
    <w:p w14:paraId="1B849B69" w14:textId="77777777" w:rsidR="00B63482" w:rsidRDefault="00000000">
      <w:pPr>
        <w:pStyle w:val="ListBullet"/>
      </w:pPr>
      <w:r>
        <w:t>What may be concluded about Onesimus from Colossians itself, and what additional evidence comes from Philemon?</w:t>
      </w:r>
    </w:p>
    <w:p w14:paraId="494ACDD5" w14:textId="77777777" w:rsidR="00B63482" w:rsidRDefault="00000000">
      <w:pPr>
        <w:pStyle w:val="ListBullet"/>
      </w:pPr>
      <w:r>
        <w:t>How do the references to Epaphras connect the opening and closing sections of the letter?</w:t>
      </w:r>
    </w:p>
    <w:p w14:paraId="55C7312E" w14:textId="77777777" w:rsidR="00B63482" w:rsidRDefault="00000000">
      <w:pPr>
        <w:pStyle w:val="ListBullet"/>
      </w:pPr>
      <w:r>
        <w:t>Why must the identity of the letter associated with Laodicea remain an open historical question?</w:t>
      </w:r>
    </w:p>
    <w:p w14:paraId="55B69284" w14:textId="77777777" w:rsidR="00B63482" w:rsidRDefault="00000000">
      <w:pPr>
        <w:pStyle w:val="ListBullet"/>
      </w:pPr>
      <w:r>
        <w:t>How do textual variations concerning Nympha and Colossians 4:8 affect responsible exposition?</w:t>
      </w:r>
    </w:p>
    <w:p w14:paraId="581FC5DE" w14:textId="77777777" w:rsidR="00B63482" w:rsidRDefault="00000000">
      <w:pPr>
        <w:pStyle w:val="ListBullet"/>
      </w:pPr>
      <w:r>
        <w:t>What does the instruction to Archippus teach about ministry and accountability?</w:t>
      </w:r>
    </w:p>
    <w:p w14:paraId="55F6AF69" w14:textId="77777777" w:rsidR="00B63482" w:rsidRDefault="00000000">
      <w:pPr>
        <w:pStyle w:val="ListBullet"/>
      </w:pPr>
      <w:r>
        <w:t>How does Paul’s request to remember his chains illuminate the practical life of the early Church?</w:t>
      </w:r>
    </w:p>
    <w:p w14:paraId="65103520" w14:textId="3058EF34" w:rsidR="00B63482" w:rsidRDefault="00D85780">
      <w:r>
        <w:t xml:space="preserve"> </w:t>
      </w:r>
    </w:p>
    <w:sectPr w:rsidR="00B63482" w:rsidSect="00034616">
      <w:headerReference w:type="default" r:id="rId8"/>
      <w:footerReference w:type="default" r:id="rId9"/>
      <w:pgSz w:w="12240" w:h="15840"/>
      <w:pgMar w:top="1267" w:right="1411" w:bottom="1123" w:left="1411" w:header="605" w:footer="61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099BA" w14:textId="77777777" w:rsidR="002942C5" w:rsidRDefault="002942C5">
      <w:pPr>
        <w:spacing w:after="0" w:line="240" w:lineRule="auto"/>
      </w:pPr>
      <w:r>
        <w:separator/>
      </w:r>
    </w:p>
  </w:endnote>
  <w:endnote w:type="continuationSeparator" w:id="0">
    <w:p w14:paraId="31A43BDF" w14:textId="77777777" w:rsidR="002942C5" w:rsidRDefault="00294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0E015" w14:textId="77777777" w:rsidR="00B63482" w:rsidRDefault="00000000">
    <w:pPr>
      <w:pStyle w:val="Footer"/>
      <w:jc w:val="center"/>
    </w:pPr>
    <w:r>
      <w:rPr>
        <w:color w:val="6E7882"/>
        <w:sz w:val="16"/>
      </w:rPr>
      <w:t xml:space="preserve">David V. Lott, Ph.D.   •   Colossians Module 8   •   </w:t>
    </w:r>
    <w:r>
      <w:fldChar w:fldCharType="begin"/>
    </w:r>
    <w:r>
      <w:instrText>PAGE</w:instrText>
    </w:r>
    <w:r>
      <w:fldChar w:fldCharType="separate"/>
    </w:r>
    <w:r w:rsidR="00D8578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C11AE" w14:textId="77777777" w:rsidR="002942C5" w:rsidRDefault="002942C5">
      <w:pPr>
        <w:spacing w:after="0" w:line="240" w:lineRule="auto"/>
      </w:pPr>
      <w:r>
        <w:separator/>
      </w:r>
    </w:p>
  </w:footnote>
  <w:footnote w:type="continuationSeparator" w:id="0">
    <w:p w14:paraId="2EB0E9B9" w14:textId="77777777" w:rsidR="002942C5" w:rsidRDefault="002942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C7C3A" w14:textId="77777777" w:rsidR="00B63482" w:rsidRDefault="00000000">
    <w:pPr>
      <w:pStyle w:val="Header"/>
      <w:jc w:val="right"/>
    </w:pPr>
    <w:proofErr w:type="gramStart"/>
    <w:r>
      <w:rPr>
        <w:rFonts w:ascii="Aptos" w:hAnsi="Aptos"/>
        <w:color w:val="6E7882"/>
        <w:sz w:val="16"/>
      </w:rPr>
      <w:t>COLOSSIANS  |</w:t>
    </w:r>
    <w:proofErr w:type="gramEnd"/>
    <w:r>
      <w:rPr>
        <w:rFonts w:ascii="Aptos" w:hAnsi="Aptos"/>
        <w:color w:val="6E7882"/>
        <w:sz w:val="16"/>
      </w:rPr>
      <w:t xml:space="preserve">  EXPOSITIONAL STUDY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24994820">
    <w:abstractNumId w:val="8"/>
  </w:num>
  <w:num w:numId="2" w16cid:durableId="1375155689">
    <w:abstractNumId w:val="6"/>
  </w:num>
  <w:num w:numId="3" w16cid:durableId="1804883990">
    <w:abstractNumId w:val="5"/>
  </w:num>
  <w:num w:numId="4" w16cid:durableId="626668324">
    <w:abstractNumId w:val="4"/>
  </w:num>
  <w:num w:numId="5" w16cid:durableId="1429497815">
    <w:abstractNumId w:val="7"/>
  </w:num>
  <w:num w:numId="6" w16cid:durableId="1818112455">
    <w:abstractNumId w:val="3"/>
  </w:num>
  <w:num w:numId="7" w16cid:durableId="2129200318">
    <w:abstractNumId w:val="2"/>
  </w:num>
  <w:num w:numId="8" w16cid:durableId="1997224875">
    <w:abstractNumId w:val="1"/>
  </w:num>
  <w:num w:numId="9" w16cid:durableId="1269000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42C5"/>
    <w:rsid w:val="0029639D"/>
    <w:rsid w:val="00326F90"/>
    <w:rsid w:val="00835973"/>
    <w:rsid w:val="00AA1D8D"/>
    <w:rsid w:val="00B47730"/>
    <w:rsid w:val="00B63482"/>
    <w:rsid w:val="00CB0664"/>
    <w:rsid w:val="00D8578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8B37FA"/>
  <w14:defaultImageDpi w14:val="300"/>
  <w15:docId w15:val="{73AD5B7C-6F36-48C0-B80D-72FC25BEB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78" w:lineRule="auto"/>
    </w:pPr>
    <w:rPr>
      <w:rFonts w:ascii="Cambria" w:hAnsi="Cambria"/>
      <w:color w:val="262B31"/>
      <w:sz w:val="21"/>
    </w:rPr>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b/>
      <w:bCs/>
      <w:color w:val="213E54"/>
      <w:sz w:val="25"/>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color w:val="213E5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80" w:line="240" w:lineRule="auto"/>
      <w:contextualSpacing/>
    </w:pPr>
    <w:rPr>
      <w:rFonts w:asciiTheme="majorHAnsi" w:eastAsiaTheme="majorEastAsia" w:hAnsiTheme="majorHAnsi" w:cstheme="majorBidi"/>
      <w:b/>
      <w:color w:val="213E54"/>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pPr>
    <w:rPr>
      <w:rFonts w:asciiTheme="majorHAnsi" w:eastAsiaTheme="majorEastAsia" w:hAnsiTheme="majorHAnsi" w:cstheme="majorBidi"/>
      <w:i/>
      <w:iCs/>
      <w:color w:val="213E54"/>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2985</Words>
  <Characters>17021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19967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Colossians — Module 8: The People Behind the Letter</dc:title>
  <dc:subject/>
  <dc:creator>David V. Lott, Ph.D.</dc:creator>
  <cp:keywords/>
  <dc:description>generated by python-docx</dc:description>
  <cp:lastModifiedBy>Lott, David V</cp:lastModifiedBy>
  <cp:revision>2</cp:revision>
  <dcterms:created xsi:type="dcterms:W3CDTF">2013-12-23T23:15:00Z</dcterms:created>
  <dcterms:modified xsi:type="dcterms:W3CDTF">2026-10-20T07:00:00Z</dcterms:modified>
  <cp:category/>
</cp:coreProperties>
</file>