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65A0" w14:textId="77777777" w:rsidR="00CF5D27" w:rsidRDefault="00000000">
      <w:pPr>
        <w:pStyle w:val="Heading1"/>
        <w:widowControl/>
        <w:spacing w:before="0"/>
      </w:pPr>
      <w:r>
        <w:lastRenderedPageBreak/>
        <w:t>2. Blessed Are the Poor in Spirit</w:t>
      </w:r>
    </w:p>
    <w:p w14:paraId="5D4D5EE6" w14:textId="77777777" w:rsidR="00CF5D27" w:rsidRDefault="00000000">
      <w:pPr>
        <w:pStyle w:val="Heading2"/>
        <w:widowControl/>
      </w:pPr>
      <w:r>
        <w:t>Introduction: A Declaration That Reverses Human Expectations</w:t>
      </w:r>
    </w:p>
    <w:p w14:paraId="7C3E8B19" w14:textId="77777777" w:rsidR="00CF5D27" w:rsidRDefault="00000000">
      <w:pPr>
        <w:widowControl/>
        <w:spacing w:after="160"/>
      </w:pPr>
      <w:r>
        <w:t>Jesus begins His series of kingdom declarations with a description that challenges the ordinary human understanding of a fortunate life. He identifies the poor in spirit as blessed and announces that the kingdom of heaven belongs to them (Matthew 5:3). This is not the language of visible achievement or personal independence. It places those who recognize their need before God at the beginning of His account of blessed existence.</w:t>
      </w:r>
    </w:p>
    <w:p w14:paraId="066B445B" w14:textId="77777777" w:rsidR="00CF5D27" w:rsidRDefault="00000000">
      <w:pPr>
        <w:widowControl/>
        <w:spacing w:after="160"/>
      </w:pPr>
      <w:r>
        <w:t>The opening Beatitude should not be detached from the larger Sermon on the Mount. Matthew places Jesus on the mountain, teaching His disciples in the hearing of the crowds (Matthew 5:1–2; 7:28–29). His declarations introduce a kingdom-shaped way of understanding righteousness, mercy, fidelity, prayer, and allegiance to the Father. The opening statement is therefore not merely an isolated observation about humility; it establishes the horizon within which the rest of the sermon is to be heard.</w:t>
      </w:r>
    </w:p>
    <w:p w14:paraId="5C2A1DB7" w14:textId="77777777" w:rsidR="00CF5D27" w:rsidRDefault="00000000">
      <w:pPr>
        <w:widowControl/>
        <w:spacing w:after="160"/>
      </w:pPr>
      <w:r>
        <w:t>Our interpretive question is whether spiritual poverty describes a lack that people must remedy in order to earn divine favor, or whether it identifies the dependent posture appropriate to those whose blessedness rests upon God. The grammar of the verse, its scriptural background, and its place within Matthew suggest the latter, although its ethical implications must not be dismissed.</w:t>
      </w:r>
    </w:p>
    <w:p w14:paraId="56C2DA55" w14:textId="77777777" w:rsidR="00CF5D27" w:rsidRDefault="00000000">
      <w:pPr>
        <w:pStyle w:val="Heading2"/>
        <w:widowControl/>
      </w:pPr>
      <w:r>
        <w:t>The Greek Text: Makarioi, Ptōchoi, and Pneumati</w:t>
      </w:r>
    </w:p>
    <w:p w14:paraId="0C3EDB74" w14:textId="77777777" w:rsidR="00CF5D27" w:rsidRDefault="00000000">
      <w:pPr>
        <w:widowControl/>
        <w:spacing w:after="160"/>
      </w:pPr>
      <w:r>
        <w:t>The opening adjective is μακάριοι (makarioi), the nominative plural of μακάριος (makarios). As in the remaining Beatitudes, the adjective functions in a declaration of blessedness rather than an imperative to become happy. It names a condition regarded as enviable from the standpoint of God’s kingdom. The context, not the adjective alone, tells us why these people are blessed.</w:t>
      </w:r>
    </w:p>
    <w:p w14:paraId="6275AC2F" w14:textId="77777777" w:rsidR="00CF5D27" w:rsidRDefault="00000000">
      <w:pPr>
        <w:widowControl/>
        <w:spacing w:after="160"/>
      </w:pPr>
      <w:r>
        <w:t>The expression οἱ πτωχοὶ τῷ πνεύματι (hoi ptōchoi tō pneumati) combines the substantival adjective “the poor” with a dative expression often understood as specifying the sphere or respect in which they are poor: “in spirit.” The adjective πτωχός (ptōchos) can designate a person in severe material need, even one dependent upon others. Its semantic force is stronger than a casual sense of modest means. Yet Matthew’s qualifying phrase directs attention to a kind of poverty that cannot be reduced to an income category.</w:t>
      </w:r>
    </w:p>
    <w:p w14:paraId="575B6602" w14:textId="77777777" w:rsidR="00CF5D27" w:rsidRDefault="00000000">
      <w:pPr>
        <w:widowControl/>
        <w:spacing w:after="160"/>
      </w:pPr>
      <w:r>
        <w:t>The precise nuance of τῷ πνεύματι (tō pneumati) deserves care. It may be understood as referring to the human spirit or inward disposition, but the phrase does not explicitly say that the poor in spirit possess the Holy Spirit, nor does it furnish a technical doctrine of regeneration. The most defensible initial reading is that Jesus speaks of those conscious of their need and dependence before God, rather than those claiming spiritual sufficiency.</w:t>
      </w:r>
    </w:p>
    <w:p w14:paraId="686539E2" w14:textId="77777777" w:rsidR="00CF5D27" w:rsidRDefault="00000000">
      <w:pPr>
        <w:widowControl/>
        <w:spacing w:after="160"/>
      </w:pPr>
      <w:r>
        <w:t>Luke’s parallel Beatitude addresses “the poor” without Matthew’s qualifying phrase (Luke 6:20). The difference matters. It is not responsible to erase the material and social implications of poverty from Jesus’ teaching, nor to claim that Matthew simply replaces actual poverty with an inward virtue. Matthew’s wording gives the declaration a particular emphasis, while the wider Synoptic witness keeps us alert to the vulnerability of those who depend upon God.</w:t>
      </w:r>
    </w:p>
    <w:p w14:paraId="0E6A872B" w14:textId="77777777" w:rsidR="00CF5D27" w:rsidRDefault="00000000">
      <w:pPr>
        <w:pStyle w:val="Heading2"/>
        <w:widowControl/>
      </w:pPr>
      <w:r>
        <w:lastRenderedPageBreak/>
        <w:t>The Old Testament Background: The Needy Who Look to the Lord</w:t>
      </w:r>
    </w:p>
    <w:p w14:paraId="27D03DF6" w14:textId="77777777" w:rsidR="00CF5D27" w:rsidRDefault="00000000">
      <w:pPr>
        <w:widowControl/>
        <w:spacing w:after="160"/>
      </w:pPr>
      <w:r>
        <w:t>The Hebrew Scriptures repeatedly portray the afflicted, humble, and needy as people who turn toward the Lord for help. Psalm 34:18 associates divine nearness with those crushed in spirit, while Isaiah 57:15 describes God’s concern for the contrite and lowly. Isaiah 66:2 similarly draws attention to the person who is humble and responsive to God’s word. These passages do not prove that Matthew 5:3 is a quotation of one particular verse, but they establish a recognizable biblical pattern: human need and dependence are not disqualifications from divine regard.</w:t>
      </w:r>
    </w:p>
    <w:p w14:paraId="7AE5C8D3" w14:textId="77777777" w:rsidR="00CF5D27" w:rsidRDefault="00000000">
      <w:pPr>
        <w:widowControl/>
        <w:spacing w:after="160"/>
      </w:pPr>
      <w:r>
        <w:t>The language of the poor also belongs to Israel’s experience of injustice and affliction. The poor are not automatically righteous by virtue of deprivation, and the prosperous are not automatically excluded from God’s favor. Rather, the biblical tradition repeatedly exposes the illusion of self-sufficiency and presents trust in the Lord as the appropriate response to vulnerability. This background cautions us against turning poverty of spirit into either a romantic idealization of suffering or a purely psychological technique.</w:t>
      </w:r>
    </w:p>
    <w:p w14:paraId="5C564B46" w14:textId="77777777" w:rsidR="00CF5D27" w:rsidRDefault="00000000">
      <w:pPr>
        <w:widowControl/>
        <w:spacing w:after="160"/>
      </w:pPr>
      <w:r>
        <w:t>The opening of Psalm 1 offers a further conceptual parallel. The blessed person is not defined simply by pleasant feelings, but by an orientation toward the Lord and His instruction. Likewise, the first Beatitude identifies blessedness by reference to God’s reign, not the outward advantages by which society ordinarily measures success.</w:t>
      </w:r>
    </w:p>
    <w:p w14:paraId="7592A9BF" w14:textId="77777777" w:rsidR="00CF5D27" w:rsidRDefault="00000000">
      <w:pPr>
        <w:pStyle w:val="Heading2"/>
        <w:widowControl/>
      </w:pPr>
      <w:r>
        <w:t>What Poverty of Spirit Is—and Is Not</w:t>
      </w:r>
    </w:p>
    <w:p w14:paraId="1687051E" w14:textId="77777777" w:rsidR="00CF5D27" w:rsidRDefault="00000000">
      <w:pPr>
        <w:widowControl/>
        <w:spacing w:after="160"/>
      </w:pPr>
      <w:r>
        <w:t>One familiar reading understands the Beatitude as a command to cultivate a low opinion of oneself. Although humility is certainly relevant, this interpretation can become distorted when spiritual poverty is equated with self-contempt, despair, or the denial of the dignity of persons made in God’s image. Jesus does not bless spiritual worthlessness as an end in itself. The issue is the rejection of pretended independence before God.</w:t>
      </w:r>
    </w:p>
    <w:p w14:paraId="54DC05C5" w14:textId="77777777" w:rsidR="00CF5D27" w:rsidRDefault="00000000">
      <w:pPr>
        <w:widowControl/>
        <w:spacing w:after="160"/>
      </w:pPr>
      <w:r>
        <w:t>Another reading treats poverty of spirit as a meritorious prerequisite: the individual becomes sufficiently humble and thereby earns entrance into the kingdom. This conclusion does not follow from the form of the saying. Jesus pronounces blessedness and grounds it in the kingdom promise; He does not provide a scale by which hearers may calculate whether their humility has purchased divine acceptance. The wider sermon certainly demands a response, but response and merit are not interchangeable categories.</w:t>
      </w:r>
    </w:p>
    <w:p w14:paraId="17D64769" w14:textId="77777777" w:rsidR="00CF5D27" w:rsidRDefault="00000000">
      <w:pPr>
        <w:widowControl/>
        <w:spacing w:after="160"/>
      </w:pPr>
      <w:r>
        <w:t>A more defensible understanding recognizes poverty of spirit as an acknowledgment of need before God. Such recognition is not itself the saving achievement that replaces Christ’s work. It is the fitting posture of those who abandon the claim that they possess in themselves everything required for life with God. This reading honors both the lexical force of poverty and the relational orientation of Matthew’s kingdom proclamation.</w:t>
      </w:r>
    </w:p>
    <w:p w14:paraId="127E4FC1" w14:textId="77777777" w:rsidR="00CF5D27" w:rsidRDefault="00000000">
      <w:pPr>
        <w:pStyle w:val="Heading2"/>
        <w:widowControl/>
      </w:pPr>
      <w:r>
        <w:t>The Present Kingdom: The Significance of Estin</w:t>
      </w:r>
    </w:p>
    <w:p w14:paraId="12C652F7" w14:textId="77777777" w:rsidR="00CF5D27" w:rsidRDefault="00000000">
      <w:pPr>
        <w:widowControl/>
        <w:spacing w:after="160"/>
      </w:pPr>
      <w:r>
        <w:t>The promise concludes with the expression ὅτι αὐτῶν ἐστιν ἡ βασιλεία τῶν οὐρανῶν (hoti autōn estin hē basileia tōn ouranōn): the kingdom of heaven is theirs. The verb ἐστιν (estin) is present indicative. Unlike the future forms in many intervening Beatitudes, the kingdom is announced as belonging to the poor in spirit in the present form of the saying.</w:t>
      </w:r>
    </w:p>
    <w:p w14:paraId="5D699BE1" w14:textId="77777777" w:rsidR="00CF5D27" w:rsidRDefault="00000000">
      <w:pPr>
        <w:widowControl/>
        <w:spacing w:after="160"/>
      </w:pPr>
      <w:r>
        <w:lastRenderedPageBreak/>
        <w:t>This grammatical observation is important but should not be made to carry more than it can support. The present tense itself does not establish every detail of inaugurated eschatology. Its significance arises from the literary arrangement: Matthew 5:3 and 5:10 frame the Beatitudes with the same present kingdom promise, while the intervening declarations speak of blessings still awaiting fulfillment. The result is a striking combination of present belonging and future expectation.</w:t>
      </w:r>
    </w:p>
    <w:p w14:paraId="378DF1E3" w14:textId="77777777" w:rsidR="00CF5D27" w:rsidRDefault="00000000">
      <w:pPr>
        <w:widowControl/>
        <w:spacing w:after="160"/>
      </w:pPr>
      <w:r>
        <w:t>Those Jesus calls blessed do not have to wait until all suffering has ended before His declaration has meaning. At the same time, the kingdom is not yet manifested in its final fullness. The poor in spirit belong to the kingdom even while they await the complete realization of its promised life. Here the already-and-not-yet pattern is not an imported slogan but an illuminating description of the passage’s own literary tension.</w:t>
      </w:r>
    </w:p>
    <w:p w14:paraId="5B856190" w14:textId="77777777" w:rsidR="00CF5D27" w:rsidRDefault="00000000">
      <w:pPr>
        <w:pStyle w:val="Heading2"/>
        <w:widowControl/>
      </w:pPr>
      <w:r>
        <w:t>Conditions and Position: A Canonical Theological Bridge</w:t>
      </w:r>
    </w:p>
    <w:p w14:paraId="26FCB1D2" w14:textId="77777777" w:rsidR="00CF5D27" w:rsidRDefault="00000000">
      <w:pPr>
        <w:widowControl/>
        <w:spacing w:after="160"/>
      </w:pPr>
      <w:r>
        <w:t>This first Beatitude introduces the distinction we have been developing between circumstances and standing. The condition of need is not denied, but it is not the final measure of the person whom Jesus pronounces blessed. The decisive reason for blessedness is the kingdom that belongs to them. Their vulnerability and their kingdom standing must therefore be distinguished, even as the text holds them together.</w:t>
      </w:r>
    </w:p>
    <w:p w14:paraId="473E9D54" w14:textId="77777777" w:rsidR="00CF5D27" w:rsidRDefault="00000000">
      <w:pPr>
        <w:widowControl/>
        <w:spacing w:after="160"/>
      </w:pPr>
      <w:r>
        <w:t>When we read Matthew within the completed canonical witness, the distinction acquires further depth. Romans 5:1–5 portrays believers as already justified, possessing peace with God and standing in grace, even while tribulation remains part of their experience. Paul’s perfect passive verb ἐκκέχυται (ekkechytai) in Romans 5:5 describes God’s love as having been poured out, with the resultant state continuing. The perfect form supports this aspectual observation but does not by itself establish every later claim about assurance. That assurance is grounded in divine action rather than in the believer’s ability to maintain favorable conditions.</w:t>
      </w:r>
    </w:p>
    <w:p w14:paraId="482689C4" w14:textId="77777777" w:rsidR="00CF5D27" w:rsidRDefault="00000000">
      <w:pPr>
        <w:widowControl/>
        <w:spacing w:after="160"/>
      </w:pPr>
      <w:r>
        <w:t>We must nevertheless preserve the historical sequence. Jesus’ original audience did not yet possess the post-resurrection exposition of union with Christ found in the apostolic letters. Matthew 5:3 does not explicitly employ Paul’s technical account of justification or positional truth. Our connection is a canonical theological synthesis: the kingdom Jesus announces is understood more fully in light of the completed work through which believers are reconciled to the Father.</w:t>
      </w:r>
    </w:p>
    <w:p w14:paraId="097FED69" w14:textId="77777777" w:rsidR="00CF5D27" w:rsidRDefault="00000000">
      <w:pPr>
        <w:widowControl/>
        <w:spacing w:after="160"/>
      </w:pPr>
      <w:r>
        <w:t>Thus the Beatitude should not be rewritten as though Jesus had said, “Blessed are those who already know the doctrine of position in Christ.” Rather, it announces that those who depend upon God are blessed because His kingdom belongs to them. In the light of the cross and resurrection, Christians can recognize that their secure standing before the Father rests upon Christ’s sufficiency, not upon the changing conditions of their experience.</w:t>
      </w:r>
    </w:p>
    <w:p w14:paraId="0BC39A62" w14:textId="77777777" w:rsidR="00CF5D27" w:rsidRDefault="00000000">
      <w:pPr>
        <w:pStyle w:val="Heading2"/>
        <w:widowControl/>
      </w:pPr>
      <w:r>
        <w:t>The Presence of God: The Destination of Kingdom Blessedness</w:t>
      </w:r>
    </w:p>
    <w:p w14:paraId="6A064EC8" w14:textId="77777777" w:rsidR="00CF5D27" w:rsidRDefault="00000000">
      <w:pPr>
        <w:widowControl/>
        <w:spacing w:after="160"/>
      </w:pPr>
      <w:r>
        <w:t>The ultimate direction of this study is not simply toward relief from distress, but toward restored communion with God. The first Beatitude does not explicitly define blessedness as existence in the divine presence. Yet its promise of the kingdom begins a sequence that reaches, in Matthew 5:8, the promise that the pure in heart will see God. The movement from kingdom belonging to the vision of God invites a wider canonical investigation.</w:t>
      </w:r>
    </w:p>
    <w:p w14:paraId="0F093CCE" w14:textId="77777777" w:rsidR="00CF5D27" w:rsidRDefault="00000000">
      <w:pPr>
        <w:widowControl/>
        <w:spacing w:after="160"/>
      </w:pPr>
      <w:r>
        <w:lastRenderedPageBreak/>
        <w:t>Genesis 3 presents humanity’s estrangement from the garden, while Revelation 22 portrays the removal of the curse and the privilege of God’s servants seeing His face. Between those passages stands the saving work of Christ, through whom believers receive reconciliation and access to the Father (Romans 5:10–11; Ephesians 2:18). These connections must be established from their respective contexts, not smuggled into the dictionary definition of makarios.</w:t>
      </w:r>
    </w:p>
    <w:p w14:paraId="706E5EC2" w14:textId="77777777" w:rsidR="00CF5D27" w:rsidRDefault="00000000">
      <w:pPr>
        <w:widowControl/>
        <w:spacing w:after="160"/>
      </w:pPr>
      <w:r>
        <w:t>The result is a richer understanding of blessedness. The adjective itself identifies a person as blessed; Jesus’ kingdom promise explains why that declaration is justified; and the wider biblical narrative discloses the ultimate end toward which divine blessing moves. The kingdom already belongs to those Jesus identifies, while the full enjoyment of God’s presence remains the glorious horizon of redemption.</w:t>
      </w:r>
    </w:p>
    <w:p w14:paraId="553633F5" w14:textId="77777777" w:rsidR="00CF5D27" w:rsidRDefault="00000000">
      <w:pPr>
        <w:pStyle w:val="Heading2"/>
        <w:widowControl/>
      </w:pPr>
      <w:r>
        <w:t>Conclusion: Seeing Beyond the Appearance of Lack</w:t>
      </w:r>
    </w:p>
    <w:p w14:paraId="1B742508" w14:textId="77777777" w:rsidR="00CF5D27" w:rsidRDefault="00000000">
      <w:pPr>
        <w:widowControl/>
        <w:spacing w:after="160"/>
      </w:pPr>
      <w:r>
        <w:t>The first Beatitude overturns the assumption that spiritual security begins with personal sufficiency. Jesus declares the poor in spirit blessed, not because need is intrinsically desirable, but because the kingdom of heaven belongs to them. Their acknowledged dependence is not a rival to grace; it is the posture that refuses to substitute self-reliance for God’s provision.</w:t>
      </w:r>
    </w:p>
    <w:p w14:paraId="51BD7461" w14:textId="77777777" w:rsidR="00CF5D27" w:rsidRDefault="00000000">
      <w:pPr>
        <w:widowControl/>
        <w:spacing w:after="160"/>
      </w:pPr>
      <w:r>
        <w:t>For the purposes of Eyes That See, Ears That Hear, this is a crucial interpretive lesson. What appears to be lack may coexist with the most consequential possession a person can have. The kingdom promise does not erase present vulnerability, but neither does vulnerability annul the promise. Conditions describe what is experienced; God’s declaration identifies what is true within His kingdom.</w:t>
      </w:r>
    </w:p>
    <w:p w14:paraId="6C268A39" w14:textId="77777777" w:rsidR="00CF5D27" w:rsidRDefault="00000000">
      <w:pPr>
        <w:widowControl/>
        <w:spacing w:after="160"/>
      </w:pPr>
      <w:r>
        <w:t>In the fuller light of Christ’s completed work, believers may recognize a corresponding truth about their standing before the Father. They do not become reconciled because they have achieved emotional confidence, outward prosperity, or moral self-sufficiency. Their confidence rests in Jesus Christ. The Beatitude therefore opens the study with a profound reversal: the blessed are not those who can claim to need nothing, but those whose hope rests in the God who gives His kingdom.</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Blessed Are the Poor in Spirit</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