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9CC2F8" w14:textId="77777777" w:rsidR="00CF5D27" w:rsidRDefault="00000000">
      <w:pPr>
        <w:pStyle w:val="Heading1"/>
        <w:widowControl/>
        <w:spacing w:before="0"/>
      </w:pPr>
      <w:r>
        <w:lastRenderedPageBreak/>
        <w:t>4. Blessed Are the Gentle</w:t>
      </w:r>
    </w:p>
    <w:p w14:paraId="2AF08A86" w14:textId="77777777" w:rsidR="00CF5D27" w:rsidRDefault="00000000">
      <w:pPr>
        <w:pStyle w:val="Heading2"/>
        <w:widowControl/>
      </w:pPr>
      <w:r>
        <w:t>Introduction: An Inheritance the World Would Not Expect</w:t>
      </w:r>
    </w:p>
    <w:p w14:paraId="68FEF5C4" w14:textId="77777777" w:rsidR="00CF5D27" w:rsidRDefault="00000000">
      <w:pPr>
        <w:widowControl/>
        <w:spacing w:after="160"/>
      </w:pPr>
      <w:r>
        <w:t>Jesus’ third Beatitude confronts an assumption that governs much of human experience: those who possess power, command resources, and successfully defend their interests are the people most likely to obtain the earth. Yet Jesus identifies the gentle as blessed and announces that they will inherit it. The statement is not an exercise in sentimental optimism. It belongs to His proclamation of the kingdom of heaven, in which God’s judgment of human existence frequently reverses the judgments of the present age.</w:t>
      </w:r>
    </w:p>
    <w:p w14:paraId="18275E29" w14:textId="77777777" w:rsidR="00CF5D27" w:rsidRDefault="00000000">
      <w:pPr>
        <w:widowControl/>
        <w:spacing w:after="160"/>
      </w:pPr>
      <w:r>
        <w:t>The question before us is not whether gentleness is an admirable personality trait. We must determine what Jesus meant by the term, how His first hearers would have understood its scriptural background, and why inheritance is promised to people whose manner of life may appear vulnerable in a world organized around force. Only after establishing these matters can we connect the Beatitude with the believer’s standing in Christ and the ultimate restoration of creation.</w:t>
      </w:r>
    </w:p>
    <w:p w14:paraId="39540B55" w14:textId="77777777" w:rsidR="00CF5D27" w:rsidRDefault="00000000">
      <w:pPr>
        <w:pStyle w:val="Heading2"/>
        <w:widowControl/>
      </w:pPr>
      <w:r>
        <w:t>The Greek Word Praus: Gentleness Without Powerlessness</w:t>
      </w:r>
    </w:p>
    <w:p w14:paraId="68439DCF" w14:textId="77777777" w:rsidR="00CF5D27" w:rsidRDefault="00000000">
      <w:pPr>
        <w:widowControl/>
        <w:spacing w:after="160"/>
      </w:pPr>
      <w:r>
        <w:t>The adjective πραΰς (praus), appearing in the plural form πραεῖς (praeis) in Matthew 5:5, may be rendered gentle, meek, or mild. Its usage can describe a manner of responding that is neither harsh nor aggressively self-assertive. It does not, however, intrinsically mean weakness, timidity, or the absence of strength. Nor should we assume that the popular expression “strength under control” exhausts its lexical meaning. That expression may sometimes illustrate gentleness, but it is an interpretive description rather than a complete dictionary definition.</w:t>
      </w:r>
    </w:p>
    <w:p w14:paraId="0509F78D" w14:textId="77777777" w:rsidR="00CF5D27" w:rsidRDefault="00000000">
      <w:pPr>
        <w:widowControl/>
        <w:spacing w:after="160"/>
      </w:pPr>
      <w:r>
        <w:t>The broader New Testament usage helps prevent a reduction of gentleness to mere temperament. In Matthew 11:29, Jesus characterizes Himself as gentle and humble in heart. In Matthew 21:5, the description of the king who comes gently recalls the royal imagery of Zechariah 9:9. These contexts are especially revealing: the gentleness of Jesus is not incompatible with His authority. It describes the manner in which His authority is exercised. His kingdom is not established through the ordinary mechanisms of intimidation and self-exaltation.</w:t>
      </w:r>
    </w:p>
    <w:p w14:paraId="6A6A9E88" w14:textId="77777777" w:rsidR="00CF5D27" w:rsidRDefault="00000000">
      <w:pPr>
        <w:widowControl/>
        <w:spacing w:after="160"/>
      </w:pPr>
      <w:r>
        <w:t>We must also distinguish gentleness from indifference to evil. Nothing in the term requires the abandonment of moral conviction or the refusal to confront injustice. Jesus’ own ministry demonstrates that gentleness and truthful confrontation can coexist. The point is not that the gentle person lacks the capacity to act, but that his life is not governed by the compulsion to secure himself through domination.</w:t>
      </w:r>
    </w:p>
    <w:p w14:paraId="1750BE18" w14:textId="77777777" w:rsidR="00CF5D27" w:rsidRDefault="00000000">
      <w:pPr>
        <w:pStyle w:val="Heading2"/>
        <w:widowControl/>
      </w:pPr>
      <w:r>
        <w:t>Psalm 37: The Scriptural World Behind the Promise</w:t>
      </w:r>
    </w:p>
    <w:p w14:paraId="0F996DC5" w14:textId="77777777" w:rsidR="00CF5D27" w:rsidRDefault="00000000">
      <w:pPr>
        <w:widowControl/>
        <w:spacing w:after="160"/>
      </w:pPr>
      <w:r>
        <w:t xml:space="preserve">The most immediate Old Testament background is Psalm 37:11. The psalm contrasts the apparent success of the wicked with the enduring future of those who trust in the Lord. Its repeated emphasis on the land as an inheritance places the promise within Israel’s covenantal vocabulary, where the land is received as God’s gift rather than regarded simply as the prize of superior strength. The Hebrew plural עֲנָוִים (ʿănāwîm) describes the humble or afflicted in this setting, people who do not </w:t>
      </w:r>
      <w:r>
        <w:lastRenderedPageBreak/>
        <w:t>imitate the violent or self-assertive ways of the wicked. The term must be interpreted within Psalm 37 rather than treated as a universal definition of passivity.</w:t>
      </w:r>
    </w:p>
    <w:p w14:paraId="0C14EA3F" w14:textId="77777777" w:rsidR="00CF5D27" w:rsidRDefault="00000000">
      <w:pPr>
        <w:widowControl/>
        <w:spacing w:after="160"/>
      </w:pPr>
      <w:r>
        <w:t>Psalm 37 is not a denial that the wicked may prosper for a time. Indeed, the psalm assumes that their apparent success creates genuine moral perplexity. Its counsel is to trust the Lord, refrain from envy and destructive anger, and wait for His action. The gentle therefore do not possess their inheritance because they have discovered a more effective method of competing for power. They receive it because the Lord is faithful to His promises.</w:t>
      </w:r>
    </w:p>
    <w:p w14:paraId="196B37E6" w14:textId="77777777" w:rsidR="00CF5D27" w:rsidRDefault="00000000">
      <w:pPr>
        <w:widowControl/>
        <w:spacing w:after="160"/>
      </w:pPr>
      <w:r>
        <w:t>This background is crucial for reading Matthew 5:5. Jesus is not introducing an isolated moral proverb; He is drawing His hearers into a familiar scriptural contrast between the temporary ascendancy of the wicked and the promised inheritance of those who depend upon God. The Beatitude declares blessedness from the standpoint of God’s final verdict rather than the apparent distribution of power in the present.</w:t>
      </w:r>
    </w:p>
    <w:p w14:paraId="414C3132" w14:textId="77777777" w:rsidR="00CF5D27" w:rsidRDefault="00000000">
      <w:pPr>
        <w:pStyle w:val="Heading2"/>
        <w:widowControl/>
      </w:pPr>
      <w:r>
        <w:t>What Will They Inherit? Land, Earth, and the Scope of the Promise</w:t>
      </w:r>
    </w:p>
    <w:p w14:paraId="23081F50" w14:textId="77777777" w:rsidR="00CF5D27" w:rsidRDefault="00000000">
      <w:pPr>
        <w:widowControl/>
        <w:spacing w:after="160"/>
      </w:pPr>
      <w:r>
        <w:t>The Greek noun γῆ (gē) can mean land, ground, or earth, and the appropriate sense depends upon context. In Psalm 37, the inheritance language naturally evokes the land promised within Israel’s covenant history. In Matthew, the echo of that psalm remains indispensable. It would be too quick, however, either to confine Jesus’ promise to a narrow geographical possession or to insist that the noun by itself proves a fully developed doctrine of the renewed cosmos. The NASB 1977 renders Psalm 37:11 with “land” and Matthew 5:5 with “earth”; this difference in English wording should not obscure their close literary relationship or settle the scope of Jesus’ promise by itself.</w:t>
      </w:r>
    </w:p>
    <w:p w14:paraId="09A5F2DE" w14:textId="77777777" w:rsidR="00CF5D27" w:rsidRDefault="00000000">
      <w:pPr>
        <w:widowControl/>
        <w:spacing w:after="160"/>
      </w:pPr>
      <w:r>
        <w:t>Matthew’s Gospel situates Jesus’ announcement within the arrival of God’s kingdom. Read canonically, the promise can be considered alongside the expectation of renewed creation and the inheritance granted to those who belong to Christ. Romans 8:17–25 describes believers as heirs who suffer in the present while awaiting the redemption of their bodies and the liberation of creation. Revelation 21–22 portrays the consummation of God’s purposes in a renewed order where His presence is no longer obstructed by the curse. These texts enrich the theological horizon of Matthew 5:5, but they must not be presented as though the complete later exposition were already explicit in the single word gē.</w:t>
      </w:r>
    </w:p>
    <w:p w14:paraId="3E62E7F8" w14:textId="77777777" w:rsidR="00CF5D27" w:rsidRDefault="00000000">
      <w:pPr>
        <w:widowControl/>
        <w:spacing w:after="160"/>
      </w:pPr>
      <w:r>
        <w:t>The most defensible conclusion is that Jesus takes up Psalm 37’s promise of God-given inheritance and announces it in the setting of His kingdom. The precise scope of that inheritance becomes clearer as the New Testament unfolds. Its essential character, however, is already plain: what God promises is received from Him, not wrested from others through self-assertion.</w:t>
      </w:r>
    </w:p>
    <w:p w14:paraId="7369ED35" w14:textId="77777777" w:rsidR="00CF5D27" w:rsidRDefault="00000000">
      <w:pPr>
        <w:pStyle w:val="Heading2"/>
        <w:widowControl/>
      </w:pPr>
      <w:r>
        <w:t>Conditions and Position: The Gentle May Appear to Lose</w:t>
      </w:r>
    </w:p>
    <w:p w14:paraId="41BDFB79" w14:textId="77777777" w:rsidR="00CF5D27" w:rsidRDefault="00000000">
      <w:pPr>
        <w:widowControl/>
        <w:spacing w:after="160"/>
      </w:pPr>
      <w:r>
        <w:t>This Beatitude advances the distinction that has become central to our study. A gentle person may occupy a position of social weakness. He may suffer mistreatment, lack influence, or refuse to retaliate when retaliation appears advantageous. These are circumstances that can be observed. Yet Jesus declares such people blessed and attaches to them a promise of inheritance. Their visible condition does not provide the final explanation of their future.</w:t>
      </w:r>
    </w:p>
    <w:p w14:paraId="3065161E" w14:textId="77777777" w:rsidR="00CF5D27" w:rsidRDefault="00000000">
      <w:pPr>
        <w:widowControl/>
        <w:spacing w:after="160"/>
      </w:pPr>
      <w:r>
        <w:lastRenderedPageBreak/>
        <w:t>We should not conclude that gentleness itself purchases a right to the kingdom. Matthew presents the Beatitudes as declarations concerning the people of the kingdom, and the sermon as a whole summons hearers to a righteousness that reflects the Father’s character. In the light of Christ’s completed work, believers understand their inheritance through their relationship to Him. Paul’s description of believers as children and heirs in Romans 8 supplies a canonical explanation of why their future rests upon divine grace rather than the success of their present circumstances.</w:t>
      </w:r>
    </w:p>
    <w:p w14:paraId="310E497A" w14:textId="77777777" w:rsidR="00CF5D27" w:rsidRDefault="00000000">
      <w:pPr>
        <w:widowControl/>
        <w:spacing w:after="160"/>
      </w:pPr>
      <w:r>
        <w:t>The analogy must be handled carefully. Matthew 5:5 does not employ the technical Pauline language of union with Christ, and we must not pretend that it does. Nevertheless, the two witnesses converge on a vital theological truth: the believer’s ultimate future is secured by God’s gracious purpose, not by his capacity to dominate the present. Gentleness is thus neither the denial of strength nor a technique for worldly advancement. It is a fitting expression of trust in the One who grants the inheritance.</w:t>
      </w:r>
    </w:p>
    <w:p w14:paraId="0C25993A" w14:textId="77777777" w:rsidR="00CF5D27" w:rsidRDefault="00000000">
      <w:pPr>
        <w:pStyle w:val="Heading2"/>
        <w:widowControl/>
      </w:pPr>
      <w:r>
        <w:t>The Already and the Not Yet of Inheritance</w:t>
      </w:r>
    </w:p>
    <w:p w14:paraId="1973F9A0" w14:textId="77777777" w:rsidR="00CF5D27" w:rsidRDefault="00000000">
      <w:pPr>
        <w:widowControl/>
        <w:spacing w:after="160"/>
      </w:pPr>
      <w:r>
        <w:t>The first and eighth Beatitudes declare in the present tense that the kingdom of heaven belongs to those identified as blessed. The promise of inheritance in Matthew 5:5, by contrast, employs a future verb: κληρονομήσουσιν (klēronomēsousin), “they will inherit.” This grammatical distinction reinforces the pattern we have already observed. Kingdom belonging is announced as a present reality, while the full enjoyment of particular promises lies ahead.</w:t>
      </w:r>
    </w:p>
    <w:p w14:paraId="113C2168" w14:textId="77777777" w:rsidR="00CF5D27" w:rsidRDefault="00000000">
      <w:pPr>
        <w:widowControl/>
        <w:spacing w:after="160"/>
      </w:pPr>
      <w:r>
        <w:t>The gentle therefore need not mistake delayed fulfillment for divine absence. Their blessedness does not wait upon the day when every injustice is visibly corrected. At the same time, the future tense forbids us from pretending that the promised inheritance has already been exhausted by present spiritual experience. The Beatitude holds present belonging and future possession together without confusing them.</w:t>
      </w:r>
    </w:p>
    <w:p w14:paraId="4ADA41B0" w14:textId="77777777" w:rsidR="00CF5D27" w:rsidRDefault="00000000">
      <w:pPr>
        <w:widowControl/>
        <w:spacing w:after="160"/>
      </w:pPr>
      <w:r>
        <w:t>Romans 5 offers a useful parallel. The justified believer presently stands in grace and possesses peace with God, yet continues to encounter tribulation while awaiting the glory of God. The perfect-tense statement in Romans 5:5 concerning God’s love having been poured out through the Holy Spirit speaks of an accomplished divine action with continuing results. That verbal form differs from the future promise in Matthew 5:5, but the theological comparison remains illuminating: what God has established in the present sustains Hope for what He has promised in the future.</w:t>
      </w:r>
    </w:p>
    <w:p w14:paraId="3216CB8A" w14:textId="77777777" w:rsidR="00CF5D27" w:rsidRDefault="00000000">
      <w:pPr>
        <w:pStyle w:val="Heading2"/>
        <w:widowControl/>
      </w:pPr>
      <w:r>
        <w:t>Seeing Beyond Appearances: The Gentle King and His People</w:t>
      </w:r>
    </w:p>
    <w:p w14:paraId="2F8B355D" w14:textId="77777777" w:rsidR="00CF5D27" w:rsidRDefault="00000000">
      <w:pPr>
        <w:widowControl/>
        <w:spacing w:after="160"/>
      </w:pPr>
      <w:r>
        <w:t>The most compelling corrective to the assumption that gentleness means weakness is Jesus Himself. Matthew portrays Him as the gentle king, yet His gentleness does not diminish His royal identity. He approaches His people without adopting the coercive patterns by which earthly rulers commonly demonstrate their power. His authority and His manner are not contradictions. Together they reveal the character of the kingdom He announces.</w:t>
      </w:r>
    </w:p>
    <w:p w14:paraId="0A8B0E86" w14:textId="77777777" w:rsidR="00CF5D27" w:rsidRDefault="00000000">
      <w:pPr>
        <w:widowControl/>
        <w:spacing w:after="160"/>
      </w:pPr>
      <w:r>
        <w:t>This is an especially fitting extension of Eyes That See, Ears That Hear. We are accustomed to interpreting power through visible control and inheritance through successful acquisition. Jesus teaches His disciples to see differently. The gentle are not blessed because the world reliably rewards gentleness; they are blessed because God’s promise establishes a future that the world cannot finally withhold.</w:t>
      </w:r>
    </w:p>
    <w:p w14:paraId="13B8E713" w14:textId="77777777" w:rsidR="00CF5D27" w:rsidRDefault="00000000">
      <w:pPr>
        <w:widowControl/>
        <w:spacing w:after="160"/>
      </w:pPr>
      <w:r>
        <w:lastRenderedPageBreak/>
        <w:t>Their circumstances may suggest vulnerability, but their kingdom relationship discloses a different reality. They may surrender the immediate advantage of retaliation without surrendering the inheritance promised by God. They may endure loss without being finally dispossessed. The blessed condition announced by Jesus is therefore not an emotional response to favorable events, but a status made intelligible by the faithfulness of the One who promises.</w:t>
      </w:r>
    </w:p>
    <w:p w14:paraId="378586D0" w14:textId="77777777" w:rsidR="00CF5D27" w:rsidRDefault="00000000">
      <w:pPr>
        <w:pStyle w:val="Heading2"/>
        <w:widowControl/>
      </w:pPr>
      <w:r>
        <w:t>Conclusion: An Inheritance Received, Not Seized</w:t>
      </w:r>
    </w:p>
    <w:p w14:paraId="1891BB46" w14:textId="77777777" w:rsidR="00CF5D27" w:rsidRDefault="00000000">
      <w:pPr>
        <w:widowControl/>
        <w:spacing w:after="160"/>
      </w:pPr>
      <w:r>
        <w:t>Matthew 5:5 does not commend passivity, weakness, or the abandonment of moral responsibility. It identifies the gentle as blessed and promises them an inheritance whose ultimate source is God. The Greek term praus describes a manner of life incompatible with harsh self-assertion, while Psalm 37 supplies the crucial scriptural contrast between the apparent success of the wicked and the enduring future of those who trust the Lord.</w:t>
      </w:r>
    </w:p>
    <w:p w14:paraId="29CA1A83" w14:textId="77777777" w:rsidR="00CF5D27" w:rsidRDefault="00000000">
      <w:pPr>
        <w:widowControl/>
        <w:spacing w:after="160"/>
      </w:pPr>
      <w:r>
        <w:t>Within Matthew’s proclamation of the kingdom, this Beatitude announces a blessedness that may remain hidden beneath conditions of vulnerability. Read in the light of Christ’s completed work, it also contributes to the larger biblical understanding of believers as heirs whose standing rests upon grace and whose promised future awaits consummation. We must distinguish that canonical synthesis from the immediate lexical meaning of praus and from what Matthew 5:5 explicitly states.</w:t>
      </w:r>
    </w:p>
    <w:p w14:paraId="4967E244" w14:textId="77777777" w:rsidR="00CF5D27" w:rsidRDefault="00000000">
      <w:pPr>
        <w:widowControl/>
        <w:spacing w:after="160"/>
      </w:pPr>
      <w:r>
        <w:t>The theological insight is nonetheless profound: the world may judge a person by what he can take and keep, but Jesus declares blessed those who depend upon what God will give. The gentle do not need to conquer the earth in order to receive the inheritance God has promised.</w:t>
      </w:r>
    </w:p>
    <w:p>
      <w:pPr>
        <w:widowControl/>
        <w:spacing w:after="160" w:before="240"/>
      </w:pPr>
      <w:r>
        <w:rPr>
          <w:b/>
          <w:i w:val="0"/>
          <w:sz w:val="16"/>
        </w:rPr>
        <w:t xml:space="preserve">Scripture references and translation notice: </w:t>
      </w:r>
      <w:r>
        <w:rPr>
          <w:i w:val="0"/>
          <w:sz w:val="16"/>
        </w:rPr>
        <w:t>Scripture references and paraphrases have been checked against the New American Standard Bible (1977 edition). Unless expressly identified as a direct quotation, English wording is explanatory paraphrase or a gloss of the original-language text, not a verbatim NASB 1977 quotation. The NASB is copyrighted by The Lockman Foundation; no permission to reproduce extended passages is asserted here.</w:t>
      </w:r>
    </w:p>
    <w:sectPr w:rsidR="00CF5D27" w:rsidSect="00034616">
      <w:footerReference w:type="default" r:id="rId8"/>
      <w:headerReference w:type="default" r:id="rId11"/>
      <w:pgSz w:w="12240" w:h="15840"/>
      <w:pgMar w:top="1152" w:right="1296" w:bottom="1080"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CD7801" w14:textId="77777777" w:rsidR="00DF0BE1" w:rsidRDefault="00DF0BE1">
      <w:pPr>
        <w:spacing w:after="0" w:line="240" w:lineRule="auto"/>
      </w:pPr>
      <w:r>
        <w:separator/>
      </w:r>
    </w:p>
  </w:endnote>
  <w:endnote w:type="continuationSeparator" w:id="0">
    <w:p w14:paraId="41E7AC0B" w14:textId="77777777" w:rsidR="00DF0BE1" w:rsidRDefault="00DF0B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8F427" w14:textId="77777777" w:rsidR="00CF5D27" w:rsidRDefault="00000000">
    <w:pPr>
      <w:pStyle w:val="Footer"/>
      <w:jc w:val="center"/>
    </w:pPr>
    <w:r>
      <w:rPr>
        <w:sz w:val="16"/>
      </w:rPr>
      <w:t xml:space="preserve">The Beatitudes  •  </w:t>
    </w:r>
    <w:fldSimple w:instr="PAG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87104D" w14:textId="77777777" w:rsidR="00DF0BE1" w:rsidRDefault="00DF0BE1">
      <w:pPr>
        <w:spacing w:after="0" w:line="240" w:lineRule="auto"/>
      </w:pPr>
      <w:r>
        <w:separator/>
      </w:r>
    </w:p>
  </w:footnote>
  <w:footnote w:type="continuationSeparator" w:id="0">
    <w:p w14:paraId="1536260D" w14:textId="77777777" w:rsidR="00DF0BE1" w:rsidRDefault="00DF0BE1">
      <w:pPr>
        <w:spacing w:after="0" w:line="240" w:lineRule="auto"/>
      </w:pP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mbria" w:hAnsi="Cambria"/>
        <w:color w:val="5A646E"/>
        <w:sz w:val="16"/>
      </w:rPr>
      <w:t>THE BEATITUDES  |  DAVID V. LOTT, PH.D.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85255145">
    <w:abstractNumId w:val="8"/>
  </w:num>
  <w:num w:numId="2" w16cid:durableId="2146576584">
    <w:abstractNumId w:val="6"/>
  </w:num>
  <w:num w:numId="3" w16cid:durableId="581984612">
    <w:abstractNumId w:val="5"/>
  </w:num>
  <w:num w:numId="4" w16cid:durableId="1035082715">
    <w:abstractNumId w:val="4"/>
  </w:num>
  <w:num w:numId="5" w16cid:durableId="1095052919">
    <w:abstractNumId w:val="7"/>
  </w:num>
  <w:num w:numId="6" w16cid:durableId="1149520777">
    <w:abstractNumId w:val="3"/>
  </w:num>
  <w:num w:numId="7" w16cid:durableId="1796439177">
    <w:abstractNumId w:val="2"/>
  </w:num>
  <w:num w:numId="8" w16cid:durableId="690688408">
    <w:abstractNumId w:val="1"/>
  </w:num>
  <w:num w:numId="9" w16cid:durableId="1461741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04738"/>
    <w:rsid w:val="0029639D"/>
    <w:rsid w:val="002E1EEC"/>
    <w:rsid w:val="00326F90"/>
    <w:rsid w:val="00485988"/>
    <w:rsid w:val="00AA1D8D"/>
    <w:rsid w:val="00B47730"/>
    <w:rsid w:val="00CB0664"/>
    <w:rsid w:val="00CF5D27"/>
    <w:rsid w:val="00DB578A"/>
    <w:rsid w:val="00DF0BE1"/>
    <w:rsid w:val="00E20AE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5F2F7C2"/>
  <w14:defaultImageDpi w14:val="300"/>
  <w15:docId w15:val="{ACA8BAA8-30E8-4BB6-891B-D87D3149B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60" w:line="276" w:lineRule="auto"/>
    </w:pPr>
    <w:rPr>
      <w:rFonts w:ascii="Cambria" w:hAnsi="Cambria"/>
      <w:sz w:val="22"/>
    </w:rPr>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Cambria" w:hAnsi="Cambria"/>
      <w:b/>
      <w:bCs/>
      <w:color w:val="24394C"/>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mbria" w:hAnsi="Cambria"/>
      <w:b/>
      <w:bCs/>
      <w:color w:val="24394C"/>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1"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45</Pages>
  <Words>18261</Words>
  <Characters>104088</Characters>
  <Application>Microsoft Office Word</Application>
  <DocSecurity>0</DocSecurity>
  <Lines>867</Lines>
  <Paragraphs>244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122105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 Blessed Are the Gentle</dc:title>
  <dc:subject>The Beatitudes — author-revised publication module</dc:subject>
  <dc:creator>David V. Lott, Ph.D.</dc:creator>
  <cp:keywords/>
  <dc:description>Extracted verbatim from author-revised consolidated manuscript; no Scripture audit yet.</dc:description>
  <cp:lastModifiedBy>Lott, David V</cp:lastModifiedBy>
  <cp:revision>3</cp:revision>
  <dcterms:created xsi:type="dcterms:W3CDTF">2026-10-18T20:42:00Z</dcterms:created>
  <dcterms:modified xsi:type="dcterms:W3CDTF">2026-10-20T21:02:00Z</dcterms:modified>
  <cp:category/>
</cp:coreProperties>
</file>