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78794" w14:textId="77777777" w:rsidR="00CF5D27" w:rsidRDefault="00000000">
      <w:pPr>
        <w:pStyle w:val="Heading1"/>
        <w:widowControl/>
        <w:spacing w:before="0"/>
      </w:pPr>
      <w:r>
        <w:lastRenderedPageBreak/>
        <w:t>10. Concluding Synthesis — Makarios and the Blessed Life</w:t>
      </w:r>
    </w:p>
    <w:p w14:paraId="6BD8E173" w14:textId="77777777" w:rsidR="00CF5D27" w:rsidRDefault="00000000">
      <w:pPr>
        <w:widowControl/>
        <w:spacing w:after="160"/>
      </w:pPr>
      <w:r>
        <w:t>The Beatitudes — Concluding Synthesis | Matthew 5:1–12</w:t>
      </w:r>
    </w:p>
    <w:p w14:paraId="7A4DEAD1" w14:textId="77777777" w:rsidR="00CF5D27" w:rsidRDefault="00000000">
      <w:pPr>
        <w:pStyle w:val="Heading2"/>
        <w:widowControl/>
      </w:pPr>
      <w:r>
        <w:t>The Question with Which We Began</w:t>
      </w:r>
    </w:p>
    <w:p w14:paraId="1A363F73" w14:textId="77777777" w:rsidR="00CF5D27" w:rsidRDefault="00000000">
      <w:pPr>
        <w:widowControl/>
        <w:spacing w:after="160"/>
      </w:pPr>
      <w:r>
        <w:t>Our study began with a question that ordinary English usage tends to obscure: what does Jesus mean when He calls certain people blessed? The Greek adjective makarios can describe a person who is fortunate or in an enviable state, yet neither the word itself nor its occurrence in Matthew licenses us to reduce the Beatitudes to a statement about subjective happiness. Jesus speaks of the poor in spirit, those who mourn, the gentle, those who hunger for righteousness, the merciful, the pure in heart, peacemakers, and those persecuted because of righteousness. Several of these descriptions involve distress, dependence, or opposition. The blessing therefore cannot be equated with pleasant circumstances. It is Jesus’ authoritative evaluation of people in relation to the kingdom of heaven and its promises.</w:t>
      </w:r>
    </w:p>
    <w:p w14:paraId="2E2CEB6E" w14:textId="77777777" w:rsidR="00CF5D27" w:rsidRDefault="00000000">
      <w:pPr>
        <w:widowControl/>
        <w:spacing w:after="160"/>
      </w:pPr>
      <w:r>
        <w:t>This conclusion also guards against a second error. Makarios does not, as a matter of lexical definition, mean “being in the presence of God.” The Beatitudes supply their own promises: kingdom, comfort, inheritance, satisfaction, mercy, vision of God, recognition as God’s children, and vindication. The presence of God emerges as a profound canonical destination, particularly in the promise of Matthew 5:8 and the consummation pictured in Revelation 22, but we arrive there by following the texts rather than loading the destination into a single Greek adjective.</w:t>
      </w:r>
    </w:p>
    <w:p w14:paraId="0C50ADD6" w14:textId="77777777" w:rsidR="00CF5D27" w:rsidRDefault="00000000">
      <w:pPr>
        <w:pStyle w:val="Heading2"/>
        <w:widowControl/>
      </w:pPr>
      <w:r>
        <w:t>One Portrait, Not Eight Independent Tests</w:t>
      </w:r>
    </w:p>
    <w:p w14:paraId="0E299A2D" w14:textId="77777777" w:rsidR="00CF5D27" w:rsidRDefault="00000000">
      <w:pPr>
        <w:widowControl/>
        <w:spacing w:after="160"/>
      </w:pPr>
      <w:r>
        <w:t>The Beatitudes are not eight unrelated techniques for acquiring divine favor. Their arrangement creates a coherent portrait of the people Jesus recognizes as belonging to His kingdom. Poverty of spirit challenges self-sufficiency; mourning exposes the brokenness of the present age; gentleness refuses the assumption that domination secures the future; hunger for righteousness directs desire toward the order God approves. Mercy, purity of heart, and peacemaking describe a life increasingly aligned with the Father’s character. Persecution reveals that such allegiance may provoke hostility rather than applause.</w:t>
      </w:r>
    </w:p>
    <w:p w14:paraId="6D0C62FF" w14:textId="77777777" w:rsidR="00CF5D27" w:rsidRDefault="00000000">
      <w:pPr>
        <w:widowControl/>
        <w:spacing w:after="160"/>
      </w:pPr>
      <w:r>
        <w:t>It would nevertheless be premature to turn this portrait into a mechanical sequence in which a person must first achieve sufficient poverty, then mourn adequately, and finally accumulate enough virtue to qualify for the kingdom. Matthew 5:1–12 does not present such a ladder. Nor should the moral demands be erased by treating the descriptions as empty labels. Jesus’ declarations identify genuine dispositions and practices while locating their blessedness in God’s reign and His faithful promises. The distinction between the gift of the kingdom and the fitting conduct of kingdom people must be preserved without separating them.</w:t>
      </w:r>
    </w:p>
    <w:p w14:paraId="0F3EC8C0" w14:textId="77777777" w:rsidR="00CF5D27" w:rsidRDefault="00000000">
      <w:pPr>
        <w:pStyle w:val="Heading2"/>
        <w:widowControl/>
      </w:pPr>
      <w:r>
        <w:t>The Kingdom Already Given, the Promises Yet to Be Fulfilled</w:t>
      </w:r>
    </w:p>
    <w:p w14:paraId="76A827D1" w14:textId="77777777" w:rsidR="00CF5D27" w:rsidRDefault="00000000">
      <w:pPr>
        <w:widowControl/>
        <w:spacing w:after="160"/>
      </w:pPr>
      <w:r>
        <w:t xml:space="preserve">The opening and closing declarations form a deliberate literary frame. Matthew 5:3 and 5:10 both speak in the present tense: the kingdom of heaven belongs to those Jesus identifies. Between them, the promises generally point forward. This contrast does not make the future unreal or the present </w:t>
      </w:r>
      <w:r>
        <w:lastRenderedPageBreak/>
        <w:t>merely imaginary. It portrays people whose present identity under God’s reign is secure even while comfort, inheritance, satisfaction, and vindication await their fullest realization.</w:t>
      </w:r>
    </w:p>
    <w:p w14:paraId="2C0C745D" w14:textId="77777777" w:rsidR="00CF5D27" w:rsidRDefault="00000000">
      <w:pPr>
        <w:widowControl/>
        <w:spacing w:after="160"/>
      </w:pPr>
      <w:r>
        <w:t>Matthew’s expression “kingdom of heaven” is best understood as the reign of God rather than a simple synonym for the place to which believers go after death. The future orientation of several promises likewise prevents us from equating kingdom belonging with present ease. Those who mourn may continue to grieve; the gentle may still be dispossessed; the righteous may remain hungry for justice; peacemakers may experience conflict; the persecuted may suffer further losses. The Beatitudes neither conceal these realities nor allow them to pronounce the final verdict.</w:t>
      </w:r>
    </w:p>
    <w:p w14:paraId="74D8DBF0" w14:textId="77777777" w:rsidR="00CF5D27" w:rsidRDefault="00000000">
      <w:pPr>
        <w:pStyle w:val="Heading2"/>
        <w:widowControl/>
      </w:pPr>
      <w:r>
        <w:t>The Scriptural World Behind Jesus’ Words</w:t>
      </w:r>
    </w:p>
    <w:p w14:paraId="3E7A8351" w14:textId="77777777" w:rsidR="00CF5D27" w:rsidRDefault="00000000">
      <w:pPr>
        <w:widowControl/>
        <w:spacing w:after="160"/>
      </w:pPr>
      <w:r>
        <w:t>Jesus’ declarations arise within Israel’s Scriptures. The needy who depend upon the Lord, the mourners awaiting Zion’s restoration, the gentle who inherit the land in Psalm 37, and those whose clean hands and pure hearts are associated with approaching God in Psalm 24 supply essential historical and literary backgrounds. These connections do not mean that every Old Testament passage functions as a one-to-one prediction of a Beatitude. Some are clear verbal or thematic echoes; others provide the larger covenantal world in which Jesus’ audience would have heard Him.</w:t>
      </w:r>
    </w:p>
    <w:p w14:paraId="7D0CA173" w14:textId="77777777" w:rsidR="00CF5D27" w:rsidRDefault="00000000">
      <w:pPr>
        <w:widowControl/>
        <w:spacing w:after="160"/>
      </w:pPr>
      <w:r>
        <w:t>Psalm 37 is especially instructive. In the NASB 1977 its promise concerns the land, whereas Matthew 5:5 speaks of the earth. The distinction deserves attention rather than being smoothed away. Jesus’ language may open the promise toward a larger horizon, but the scope of that horizon must be argued from Matthew and the wider canon, not from an assumed equivalence of English translations. In the same way, Isaiah’s vision of consolation helps illuminate the mourners, yet it does not justify restricting Matthew 5:4 to one narrowly specified kind of grief without considering the surrounding Sermon and Gospel.</w:t>
      </w:r>
    </w:p>
    <w:p w14:paraId="689AAF9D" w14:textId="77777777" w:rsidR="00CF5D27" w:rsidRDefault="00000000">
      <w:pPr>
        <w:pStyle w:val="Heading2"/>
        <w:widowControl/>
      </w:pPr>
      <w:r>
        <w:t>Righteousness, Mercy, and the Father’s Character</w:t>
      </w:r>
    </w:p>
    <w:p w14:paraId="114FF72D" w14:textId="77777777" w:rsidR="00CF5D27" w:rsidRDefault="00000000">
      <w:pPr>
        <w:widowControl/>
        <w:spacing w:after="160"/>
      </w:pPr>
      <w:r>
        <w:t>The hunger for righteousness in Matthew 5:6 should not be reduced either to the pursuit of private moral improvement or exclusively to the desire for social justice. Within Matthew, righteousness concerns the life and order appropriate to God’s will, encompassing the conduct of disciples and the wider demand that His purposes be honored. Jesus’ promise of satisfaction assures that this longing is not futile; it does not guarantee that every injustice will be remedied in the present age.</w:t>
      </w:r>
    </w:p>
    <w:p w14:paraId="43CA245B" w14:textId="77777777" w:rsidR="00CF5D27" w:rsidRDefault="00000000">
      <w:pPr>
        <w:widowControl/>
        <w:spacing w:after="160"/>
      </w:pPr>
      <w:r>
        <w:t>The promise to the merciful must also retain its admonitory force. Matthew’s Gospel takes mercy seriously in the conduct of those who have received mercy, and it warns against a refusal to extend it. A theology of grace cannot be used to neutralize Jesus’ words, but neither does the Beatitude teach that acts of mercy purchase salvation. The most defensible reading holds together divine initiative, the moral reality of the disciple’s response, and the seriousness of final accountability.</w:t>
      </w:r>
    </w:p>
    <w:p w14:paraId="3CE19AF0" w14:textId="77777777" w:rsidR="00CF5D27" w:rsidRDefault="00000000">
      <w:pPr>
        <w:widowControl/>
        <w:spacing w:after="160"/>
      </w:pPr>
      <w:r>
        <w:t xml:space="preserve">Similarly, peacemaking is not the mere avoidance of difficult conversations, and purity of heart is not a claim that disciples have attained sinless perfection. Peacemaking is active, truthful participation in relationships shaped by God’s peace; purity of heart involves integrity and undivided orientation toward God. These characteristics find further illumination in Matthew’s commands to love enemies and to practice righteousness without religious display. The promised recognition as sons of God is </w:t>
      </w:r>
      <w:r>
        <w:lastRenderedPageBreak/>
        <w:t>not best understood as a reward earned by conflict management; it expresses correspondence to the Father’s character and anticipates His vindication.</w:t>
      </w:r>
    </w:p>
    <w:p w14:paraId="3601C7E6" w14:textId="77777777" w:rsidR="00CF5D27" w:rsidRDefault="00000000">
      <w:pPr>
        <w:pStyle w:val="Heading2"/>
        <w:widowControl/>
      </w:pPr>
      <w:r>
        <w:t>Seeing God: A Particular Promise and a Canonical Horizon</w:t>
      </w:r>
    </w:p>
    <w:p w14:paraId="7D5E8CCE" w14:textId="77777777" w:rsidR="00CF5D27" w:rsidRDefault="00000000">
      <w:pPr>
        <w:widowControl/>
        <w:spacing w:after="160"/>
      </w:pPr>
      <w:r>
        <w:t>Among the eight declarations, Matthew 5:8 makes the distinctive promise that the pure in heart will see God. This is not interchangeable with every other promise, nor is it an invitation to ignore the biblical tensions surrounding human access to the holy God. Psalm 24 frames the question of who may ascend and stand before Him. The wider New Testament speaks of access through Christ and of a future fullness that exceeds present experience. Revelation 22:3–4 brings that trajectory to a striking conclusion by portraying God’s servants in the renewed creation, serving Him and seeing His face.</w:t>
      </w:r>
    </w:p>
    <w:p w14:paraId="2F4CBB44" w14:textId="77777777" w:rsidR="00CF5D27" w:rsidRDefault="00000000">
      <w:pPr>
        <w:widowControl/>
        <w:spacing w:after="160"/>
      </w:pPr>
      <w:r>
        <w:t>We must distinguish the original claim in Matthew from a later canonical synthesis. Matthew 5:8 promises the vision of God; Revelation portrays the final state of redeemed humanity; Pauline texts explain reconciliation and access in Christ. Read together, they support a rich theological account of blessedness culminating in unhindered fellowship with God. Yet none of those later passages should be presented as though Matthew’s first hearers already possessed the complete Pauline and Johannine vocabulary of salvation.</w:t>
      </w:r>
    </w:p>
    <w:p w14:paraId="2DB8E011" w14:textId="77777777" w:rsidR="00CF5D27" w:rsidRDefault="00000000">
      <w:pPr>
        <w:pStyle w:val="Heading2"/>
        <w:widowControl/>
      </w:pPr>
      <w:r>
        <w:t>Conditions and Position: A Theological Bridge, Not Matthew’s Vocabulary</w:t>
      </w:r>
    </w:p>
    <w:p w14:paraId="2878C724" w14:textId="77777777" w:rsidR="00CF5D27" w:rsidRDefault="00000000">
      <w:pPr>
        <w:widowControl/>
        <w:spacing w:after="160"/>
      </w:pPr>
      <w:r>
        <w:t>Throughout this study we have distinguished a believer’s condition—the circumstances of suffering, want, conflict, and grief—from the believer’s position in Christ. That distinction can be pastorally and theologically fruitful, especially when the Beatitudes are read alongside Romans 5:1–5. Paul connects justification by faith with peace with God through Jesus Christ, access into grace, rejoicing in the hope of God’s glory, and endurance amid tribulation. In Romans 5:5, the perfect form ekkechytai depicts God’s love as poured out with continuing significance. This grammar belongs to Paul’s statement about divine love; it is not the grammatical explanation of the future promises in Matthew 5.</w:t>
      </w:r>
    </w:p>
    <w:p w14:paraId="3C7C7730" w14:textId="77777777" w:rsidR="00CF5D27" w:rsidRDefault="00000000">
      <w:pPr>
        <w:widowControl/>
        <w:spacing w:after="160"/>
      </w:pPr>
      <w:r>
        <w:t>We should be precise about what the comparison establishes. Matthew does not use the technical expression “position in Christ,” nor does he present the Beatitudes as an outline of Paul’s doctrine of justification. Our distinction is a subsequent canonical theological bridge. It explains how believers can endure conditions contrary to ordinary ideas of happiness without concluding that God has withdrawn His favor. The bridge is sound when it honors both authors’ own arguments; it becomes misleading when it substitutes Paul’s vocabulary for Matthew’s exposition.</w:t>
      </w:r>
    </w:p>
    <w:p w14:paraId="0DF52E61" w14:textId="77777777" w:rsidR="00CF5D27" w:rsidRDefault="00000000">
      <w:pPr>
        <w:widowControl/>
        <w:spacing w:after="160"/>
      </w:pPr>
      <w:r>
        <w:t>The same restraint applies to suffering. Romans 5 describes a pattern in which tribulation, perseverance, proven character, and Hope are related. It does not invite us to romanticize trauma or guarantee that every painful experience automatically produces maturity. Matthew 5:10–12 is equally careful about the cause of opposition: the blessing concerns persecution because of righteousness and because of allegiance to Jesus. Criticism occasioned by wrongdoing, arrogance, or needless offense should not be baptized as persecution for Christ.</w:t>
      </w:r>
    </w:p>
    <w:p w14:paraId="1200ECB9" w14:textId="77777777" w:rsidR="00CF5D27" w:rsidRDefault="00000000">
      <w:pPr>
        <w:pStyle w:val="Heading2"/>
        <w:widowControl/>
      </w:pPr>
      <w:r>
        <w:lastRenderedPageBreak/>
        <w:t>The Blessed Life Is Not a Denial of the Broken World</w:t>
      </w:r>
    </w:p>
    <w:p w14:paraId="48863280" w14:textId="77777777" w:rsidR="00CF5D27" w:rsidRDefault="00000000">
      <w:pPr>
        <w:widowControl/>
        <w:spacing w:after="160"/>
      </w:pPr>
      <w:r>
        <w:t>A familiar assumption imagines that divine blessing must be visible in prosperity, influence, health, or uninterrupted peace. Jesus challenges that assumption directly. Another assumption moves to the opposite extreme, treating deprivation or suffering as inherently holy. Jesus does not support that conclusion either. Mourning is not blessed because grief feels good; hunger is not blessed because deprivation is desirable; persecution is not blessed because hostility is intrinsically virtuous. These people are called blessed because Jesus identifies them in relation to the kingdom and its promises, and because the present world does not possess authority to overturn God’s verdict.</w:t>
      </w:r>
    </w:p>
    <w:p w14:paraId="5F4C224E" w14:textId="77777777" w:rsidR="00CF5D27" w:rsidRDefault="00000000">
      <w:pPr>
        <w:widowControl/>
        <w:spacing w:after="160"/>
      </w:pPr>
      <w:r>
        <w:t>The call to rejoice in Matthew 5:12 is therefore not an instruction to pretend pain is pleasant. It directs disciples toward the reality of divine reward and places their experience in continuity with the prophets who suffered before them. The reward is grounded in God’s promise; the passage does not require us to suppose that suffering earns admission to the kingdom or that the reward can be experienced only after death. It assures disciples that their present losses are not the last word.</w:t>
      </w:r>
    </w:p>
    <w:p w14:paraId="06CCE0F5" w14:textId="77777777" w:rsidR="00CF5D27" w:rsidRDefault="00000000">
      <w:pPr>
        <w:pStyle w:val="Heading2"/>
        <w:widowControl/>
      </w:pPr>
      <w:r>
        <w:t>Eyes That See: The Final Reversal</w:t>
      </w:r>
    </w:p>
    <w:p w14:paraId="7CDEC994" w14:textId="77777777" w:rsidR="00CF5D27" w:rsidRDefault="00000000">
      <w:pPr>
        <w:widowControl/>
        <w:spacing w:after="160"/>
      </w:pPr>
      <w:r>
        <w:t>The Beatitudes train readers to recognize a reality that cannot be measured solely by outward appearance. The poor in spirit may seem to have nothing, yet the kingdom is theirs. Mourners may appear abandoned, yet comfort is promised. The gentle may seem to lose the world, yet inheritance belongs to God’s future. Those who hunger for righteousness may seem unsatisfied, yet their longing has a promised end. The merciful, pure in heart, and peacemakers may be misunderstood; the persecuted may be condemned by their neighbors. Jesus’ declaration gives a different account of who is truly blessed.</w:t>
      </w:r>
    </w:p>
    <w:p w14:paraId="09E823E9" w14:textId="77777777" w:rsidR="00CF5D27" w:rsidRDefault="00000000">
      <w:pPr>
        <w:widowControl/>
        <w:spacing w:after="160"/>
      </w:pPr>
      <w:r>
        <w:t>The final reversal is not that circumstances cease to matter. The Sermon on the Mount is deeply concerned with conduct, relationships, justice, prayer, and obedience. Rather, circumstances cease to be the ultimate measure of a person’s standing before God. The present reign of God and the promised consummation supply the horizon within which disciples learn to see. Christian Hope does not require blindness to the world’s suffering; it refuses to let that suffering define the final truth about those who belong to Christ.</w:t>
      </w:r>
    </w:p>
    <w:p w14:paraId="29B65FE9" w14:textId="77777777" w:rsidR="00CF5D27" w:rsidRDefault="00000000">
      <w:pPr>
        <w:pStyle w:val="Heading2"/>
        <w:widowControl/>
      </w:pPr>
      <w:r>
        <w:t>Concluding Affirmation</w:t>
      </w:r>
    </w:p>
    <w:p w14:paraId="548A454F" w14:textId="77777777" w:rsidR="00CF5D27" w:rsidRDefault="00000000">
      <w:pPr>
        <w:widowControl/>
        <w:spacing w:after="160"/>
      </w:pPr>
      <w:r>
        <w:t>Makarios names the blessed state Jesus pronounces over the people of His kingdom. Its meaning is disclosed by His descriptions and promises, not by an equation with passing happiness or by a definition imported from later theology. The Beatitudes are simultaneously a present declaration, a portrait of kingdom character, a summons to faithful living, and a set of promises whose fullness lies ahead. Their opening and closing frame assures disciples that the kingdom is theirs even while its future blessings remain awaited.</w:t>
      </w:r>
    </w:p>
    <w:p w14:paraId="5791D578" w14:textId="77777777" w:rsidR="00CF5D27" w:rsidRDefault="00000000">
      <w:pPr>
        <w:widowControl/>
        <w:spacing w:after="160"/>
      </w:pPr>
      <w:r>
        <w:t xml:space="preserve">Read in their own setting and then within the full canon, these declarations lead us from the recognition of need to the promise of seeing God. The Christian’s circumstances may be marked by sorrow, conflict, or opposition; the promises of God are not thereby annulled. To have eyes that see is to take Jesus’ evaluation more seriously than the world’s immediate verdict, to receive His summons </w:t>
      </w:r>
      <w:r>
        <w:lastRenderedPageBreak/>
        <w:t>without turning it into a system of self-earned salvation, and to live in the present as those whose future rests with the Father.</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Concluding Synthesis — Makarios and the Blessed Life</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