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0  |  HISTORICAL AND THEOLOGICAL INTRODUCTION</w:t>
      </w:r>
    </w:p>
    <w:p>
      <w:pPr>
        <w:pStyle w:val="Heading1"/>
      </w:pPr>
      <w:r>
        <w:t>The Word Became Flesh</w:t>
      </w:r>
    </w:p>
    <w:p>
      <w:r>
        <w:t>Understanding the author, audience, language, historical setting, and theological purpose of the Fourth Gospel</w:t>
      </w:r>
    </w:p>
    <w:p>
      <w:r>
        <w:t>Having completed two expositional studies dealing with biblical prophecy, we now turn our attention to the person at the center of God’s redemptive revelation: Jesus Christ. The Gospel according to John offers an especially appropriate place to begin because, unlike Matthew, Mark, and Luke, John approaches the life and ministry of Jesus with a distinctive literary structure, carefully selected historical episodes, and an explicitly stated theological purpose. His concern is not simply to tell his readers what Jesus did, but to bring them to an understanding of who Jesus is and why believing in Him is the decisive question of human life.</w:t>
      </w:r>
    </w:p>
    <w:p>
      <w:r>
        <w:t>John does not begin with the birth of Jesus in Bethlehem, His genealogy, or the preaching of John the Baptist in the wilderness. Instead, he takes his readers behind the events of human history to the eternal existence of the Word who was with God and who was God. From that extraordinary beginning, John develops his testimony through the words, works, signs, relationships, rejection, death, and resurrection of Jesus Christ. The Gospel is historical testimony, but it is history written with a theological purpose.</w:t>
      </w:r>
    </w:p>
    <w:p>
      <w:r>
        <w:t>The controlling question of our introduction is this: What did John want his original readers to understand about Jesus Christ, and why was that understanding so important in their historical circumstances?</w:t>
      </w:r>
    </w:p>
    <w:p>
      <w:pPr>
        <w:pStyle w:val="Heading1"/>
      </w:pPr>
      <w:r>
        <w:t>1. The Place of John Among the Four Gospels</w:t>
      </w:r>
    </w:p>
    <w:p>
      <w:r>
        <w:t>The first three Gospels are commonly called the Synoptic Gospels, a designation derived from Greek terminology associated with seeing things together. Matthew, Mark, and Luke share substantial narrative material, frequently present events in comparable sequences, and often preserve similar accounts of Jesus’ teachings and activities. Although each writer has his own theological emphasis and intended audience, their shared material makes comparative study particularly productive.</w:t>
      </w:r>
    </w:p>
    <w:p>
      <w:r>
        <w:t>John stands apart from this pattern. His Gospel contains extended conversations and discourses that are absent from the Synoptics, including Jesus’ encounter with Nicodemus, His conversation with the Samaritan woman, His teaching concerning the Bread of Life, the healing of the man born blind, the raising of Lazarus, and the extensive farewell discourse delivered to His disciples before His arrest. John also organizes much of his narrative around Jewish festivals, allowing the reader to understand Jesus’ identity and mission against the background of Israel’s worship, history, and covenant expectations.</w:t>
      </w:r>
    </w:p>
    <w:p>
      <w:r>
        <w:t>These differences should not be understood as evidence that John was unconcerned with history. On the contrary, his Gospel frequently preserves specific geographical details, personal names, chronological references, and explanations of Jewish customs. His selectivity reflects his purpose as an author. He is not attempting to record everything Jesus said or did, as he expressly acknowledges in John 20:30 and 21:25. Instead, he selects events that bear witness to the identity of Jesus and the significance of believing in Him.</w:t>
      </w:r>
    </w:p>
    <w:p>
      <w:r>
        <w:t>For this reason, our study of John will proceed independently from the Synoptic Gospels. We will allow John’s own vocabulary, literary structure, historical references, and theological argument to establish the meaning of his testimony before bringing other biblical passages into the discussion.</w:t>
      </w:r>
    </w:p>
    <w:p>
      <w:pPr>
        <w:pStyle w:val="Heading1"/>
      </w:pPr>
      <w:r>
        <w:t>2. The Authorship of the Fourth Gospel</w:t>
      </w:r>
    </w:p>
    <w:p>
      <w:r>
        <w:t>The Gospel itself does not begin by identifying its author by name. Instead, it presents its testimony through the figure repeatedly described as the disciple whom Jesus loved, whose witness is explicitly connected with the writing of the Gospel in John 21:20–24.</w:t>
      </w:r>
    </w:p>
    <w:p>
      <w:r>
        <w:t>Early Christian tradition identifies this disciple with John, the son of Zebedee, one of the Twelve and a member of the intimate circle of disciples who accompanied Jesus during His earthly ministry. Irenaeus, writing in the late second century, specifically associates the Fourth Gospel with John and places its composition in Ephesus. This testimony is historically important because Irenaeus claimed a connection with Polycarp, who was himself associated with the earlier generation of Christian witnesses.</w:t>
      </w:r>
    </w:p>
    <w:p>
      <w:r>
        <w:t>Nevertheless, the question of authorship deserves careful treatment. The Gospel does not explicitly identify the beloved disciple as John the son of Zebedee, and modern scholarship has proposed several alternatives, including the possibility that the Gospel preserves the testimony of an eyewitness whose material was given its final literary form within a community of disciples. John 21:24 itself distinguishes the disciple who testifies from the collective voice affirming that his testimony is true, a feature that has contributed to discussion about the Gospel’s composition and final editorial form.</w:t>
      </w:r>
    </w:p>
    <w:p>
      <w:r>
        <w:t>The traditional identification with John the apostle remains a substantial historical position, but it should be presented as a conclusion supported by early testimony and internal considerations rather than as an identification explicitly supplied by the Gospel’s opening words. For our expositional purposes, the essential point is that the Fourth Gospel presents itself as testimony grounded in the life and ministry of Jesus.</w:t>
      </w:r>
    </w:p>
    <w:p>
      <w:pPr>
        <w:pStyle w:val="Heading1"/>
      </w:pPr>
      <w:r>
        <w:t>3. The Date and Place of Composition</w:t>
      </w:r>
    </w:p>
    <w:p>
      <w:r>
        <w:t>The traditional dating of the Gospel of John places its composition near the end of the first century, often between approximately AD 85 and 95, although some scholars argue for earlier dates and others distinguish between the composition of earlier traditions and the Gospel’s final literary form. Ephesus, a major city in the Roman province of Asia, is the traditional location associated with its composition. This attribution rests principally upon early Christian testimony rather than an explicit statement within the Gospel itself.</w:t>
      </w:r>
    </w:p>
    <w:p>
      <w:r>
        <w:t>By this period, the Christian movement had spread beyond its original Jewish setting into communities throughout the eastern Mediterranean. Jewish and Gentile believers encountered different religious traditions, philosophical assumptions, and social pressures, while questions concerning the identity of Jesus and the relationship between His followers and Jewish communal institutions became increasingly consequential.</w:t>
      </w:r>
    </w:p>
    <w:p>
      <w:r>
        <w:t>The destruction of Jerusalem and its temple by Roman forces in AD 70 had profoundly altered the religious landscape of Judaism. Temple-centered worship had been disrupted, and Jewish communities faced the difficult process of preserving and redefining religious life without the sanctuary that had stood at the center of national worship.</w:t>
      </w:r>
    </w:p>
    <w:p>
      <w:r>
        <w:t>John’s Gospel contains several passages that become especially significant when read against this historical background. The cleansing of the temple in John 2, Jesus’ conversation concerning worship in John 4, His teaching during the Feast of Tabernacles in John 7–8, and the references to exclusion from the synagogue in John 9:22, 12:42, and 16:2 all invite consideration of the changing relationship between those who confessed Jesus as Messiah and other Jewish communities.</w:t>
      </w:r>
    </w:p>
    <w:p>
      <w:r>
        <w:t>We must, however, distinguish between the historical setting of Jesus’ ministry and the circumstances in which the Gospel was written. John describes events that occurred before the destruction of Jerusalem, even if his Gospel reached its final form decades afterward. It would be methodologically unsound to assume that every conflict described in the narrative is merely a reflection of the author’s later circumstances. The historical setting illuminates the text, but it must not be permitted to replace the text.</w:t>
      </w:r>
    </w:p>
    <w:p>
      <w:pPr>
        <w:pStyle w:val="Heading1"/>
      </w:pPr>
      <w:r>
        <w:t>4. The Language of the Gospel</w:t>
      </w:r>
    </w:p>
    <w:p>
      <w:r>
        <w:t>The Gospel of John was written in Koine Greek, the common form of Greek widely used throughout the eastern Roman Empire. Its language is generally accessible in grammatical structure, yet the simplicity of its expression frequently carries remarkable theological depth.</w:t>
      </w:r>
    </w:p>
    <w:p>
      <w:r>
        <w:t>John repeatedly employs familiar words whose significance grows as the narrative develops. Terms such as life, light, darkness, truth, witness, world, glory, love, abide, know, and believe become central to the theological argument of the Gospel. Particularly important is the Greek verb pisteuō, commonly translated “believe.” John frequently employs the verb to describe the response he desires from his readers. His concern is not merely intellectual acknowledgment of religious propositions, but believing in Jesus as the Christ and Son of God, with the promise of life in His name.</w:t>
      </w:r>
    </w:p>
    <w:p>
      <w:r>
        <w:rPr/>
        <w:t>Another foundational term is logos, translated “Word” in John 1:1. Although the term was familiar in Greek intellectual discourse, John’s use must first be understood in relation to the Gospel’s own statements and the Jewish scriptural background of God’s creative and revelatory word. Genesis 1 provides an unmistakably important background for the opening declaration, “</w:t>
      </w:r>
      <w:r>
        <w:rPr>
          <w:i w:val="1"/>
        </w:rPr>
        <w:t>In the beginning.</w:t>
      </w:r>
      <w:r>
        <w:rPr/>
        <w:t>” John’s prologue also develops themes of divine revelation, life, light, and God’s presence among His people.</w:t>
      </w:r>
    </w:p>
    <w:p>
      <w:r>
        <w:t>The Greek language of the Gospel therefore serves a Jewish theological argument presented in a form that could be understood across the wider Greek-speaking world. John writes in a language accessible to a broad audience while grounding his testimony in the history, Scriptures, and theological expectations of Israel.</w:t>
      </w:r>
    </w:p>
    <w:p>
      <w:pPr>
        <w:pStyle w:val="Heading1"/>
      </w:pPr>
      <w:r>
        <w:t>5. The Intended Audience</w:t>
      </w:r>
    </w:p>
    <w:p>
      <w:r>
        <w:t>Unlike Luke, who addresses his work to Theophilus, John does not name a specific individual or congregation as the intended recipient of his Gospel. Consequently, any reconstruction of his original audience must be developed from the internal evidence of the text and the historical circumstances surrounding its composition.</w:t>
      </w:r>
    </w:p>
    <w:p>
      <w:r>
        <w:t>The Gospel clearly assumes that the history and Scriptures of Israel are indispensable to understanding Jesus. It repeatedly refers to Moses, Abraham, Jacob, the prophets, the Passover, the temple, and the major festivals of Jewish religious life. Jesus is identified as the Messiah, and the narrative repeatedly explores the significance of His relationship to Israel’s covenant history.</w:t>
      </w:r>
    </w:p>
    <w:p>
      <w:r>
        <w:t>At the same time, John provides explanations that would have been unnecessary for readers already familiar with every aspect of Jewish language and custom. He translates Hebrew or Aramaic expressions, explains the meaning of certain names, and clarifies particular religious practices. These explanatory features suggest that his anticipated readership included people beyond a narrowly defined Palestinian Jewish audience.</w:t>
      </w:r>
    </w:p>
    <w:p>
      <w:r>
        <w:t>The Gospel also reflects intense concern with the consequences of confessing Jesus as Messiah. The repeated references to fear of exclusion from the synagogue suggest that questions of communal identity, religious allegiance, and public confession were important to the world addressed by the Gospel.</w:t>
      </w:r>
    </w:p>
    <w:p>
      <w:r>
        <w:t>These observations point toward a readership that may have included Jewish believers in Jesus, other Jews considering His messianic claims, and Gentiles encountering the message of Jesus within the expanding Christian movement. Scholars continue to debate whether the Gospel was primarily directed toward strengthening existing believers, persuading those who had not yet believed, or serving both purposes. The safest conclusion is that John’s intended audience cannot be reduced confidently to a single narrowly defined community.</w:t>
      </w:r>
    </w:p>
    <w:p>
      <w:pPr>
        <w:pStyle w:val="Heading1"/>
      </w:pPr>
      <w:r>
        <w:t>6. The Religious and Intellectual World of John’s Gospel</w:t>
      </w:r>
    </w:p>
    <w:p>
      <w:r>
        <w:t>John’s Gospel emerges from a world in which Jewish monotheism, scriptural expectation, Greco-Roman culture, and the developing Christian proclamation intersected. Within Judaism, the confession that the Lord alone is God stood at the center of religious identity. Israel’s Scriptures declared God to be the Creator of heaven and earth, the Redeemer of His people, and the One who would fulfill His covenant promises. Messianic expectation was not uniform, but hopes for divine deliverance, restoration, righteous kingship, and the fulfillment of prophetic promises were widespread in different forms.</w:t>
      </w:r>
    </w:p>
    <w:p>
      <w:r>
        <w:t>Against this background, John’s declaration that the Word was with God and was God, and that this Word became flesh, presents an extraordinary claim. John does not introduce Jesus as a religious teacher who gradually attained divine status. He introduces Him as the eternal Word whose entrance into human history reveals the Father.</w:t>
      </w:r>
    </w:p>
    <w:p>
      <w:r>
        <w:t>The intellectual environment of the Greco-Roman world also included philosophical discussions about reason, divine order, truth, and the relationship between the visible and invisible realms. John’s vocabulary could engage readers familiar with such discussions, but it would be mistaken to assume that his theology was simply borrowed from Greek philosophy. The narrative itself repeatedly directs readers toward Israel’s Scriptures and the historical actions of God.</w:t>
      </w:r>
    </w:p>
    <w:p>
      <w:r>
        <w:t>Nor should the Gospel be interpreted primarily through fully developed second-century Gnostic systems. Although some later religious movements employed terminology resembling John’s language, the existence of those later systems does not establish that John wrote his Gospel chiefly to oppose them. The historical interpreter must resist the temptation to reconstruct an elaborate controversy and then force every passage into that proposed setting.</w:t>
      </w:r>
    </w:p>
    <w:p>
      <w:pPr>
        <w:pStyle w:val="Heading1"/>
      </w:pPr>
      <w:r>
        <w:t>7. The Central Question John Is Answering</w:t>
      </w:r>
    </w:p>
    <w:p>
      <w:r>
        <w:t>The controlling theological question of the Fourth Gospel is not simply whether Jesus was an admirable teacher, a prophet, or a miracle worker. John presents a more fundamental question: Who is Jesus, and what does His identity require of those who encounter Him?</w:t>
      </w:r>
    </w:p>
    <w:p>
      <w:r>
        <w:t>This question unfolds progressively throughout the narrative. In the prologue, John identifies Jesus as the eternal Word who became flesh. John the Baptist bears witness to Him as the Lamb of God. The first disciples recognize Him through titles associated with Israel’s messianic hopes. Nicodemus struggles to understand the necessity of new birth. The Samaritan woman encounters One who knows her life and speaks of worship in spirit and truth. The crowds respond to miraculous signs without always understanding their meaning. Religious authorities repeatedly dispute Jesus’ claims, particularly those concerning His relationship with the Father.</w:t>
      </w:r>
    </w:p>
    <w:p>
      <w:r>
        <w:t>The narrative reaches an especially important moment in John 9, where the healing of a man born blind becomes the setting for a profound contrast between physical sight and spiritual perception. The man who receives sight progressively recognizes the identity of Jesus, while those who claim religious understanding refuse to acknowledge what the sign reveals. John’s concern is not merely that a miracle occurred, but that the miracle confronted its witnesses with the question of who Jesus was.</w:t>
      </w:r>
    </w:p>
    <w:p>
      <w:r>
        <w:t>This same question continues through the raising of Lazarus, the farewell discourse, the crucifixion, and the resurrection appearances. It receives a climactic personal confession when Thomas addresses the risen Jesus as “</w:t>
      </w:r>
      <w:r>
        <w:rPr>
          <w:i w:val="1"/>
        </w:rPr>
        <w:t>My Lord and my God!</w:t>
      </w:r>
      <w:r>
        <w:t>” (John 20:28).</w:t>
      </w:r>
    </w:p>
    <w:p>
      <w:pPr>
        <w:pStyle w:val="Quote"/>
      </w:pPr>
      <w:r>
        <w:rPr>
          <w:i/>
        </w:rPr>
        <w:t>“</w:t>
      </w:r>
      <w:r>
        <w:rPr>
          <w:i w:val="1"/>
        </w:rPr>
        <w:t>But these have been written that you may believe that Jesus is the Christ, the Son of God; and that believing you may have life in His name.</w:t>
      </w:r>
      <w:r>
        <w:rPr>
          <w:i/>
        </w:rPr>
        <w:t>” — John 20:31 (NASB 1977)</w:t>
      </w:r>
    </w:p>
    <w:p>
      <w:r>
        <w:t>This declaration is the interpretive key to the entire Gospel. John tells us both what he wants his readers to believe and why that belief matters. Jesus is the Christ, the Son of God, and life is found in His name. The question of whether John wrote primarily to bring unbelievers to faith or to strengthen believers in continuing faith remains a matter of scholarly discussion, partly because of a textual variation in the Greek form of “believe” in John 20:31. Nevertheless, either understanding preserves the central purpose: the Gospel was written so that its readers would recognize the identity of Jesus and experience the life associated with believing in Him.</w:t>
      </w:r>
    </w:p>
    <w:p>
      <w:pPr>
        <w:pStyle w:val="Heading1"/>
      </w:pPr>
      <w:r>
        <w:t>8. Signs, Witnesses, and the Development of Faith</w:t>
      </w:r>
    </w:p>
    <w:p>
      <w:r>
        <w:t>One of John’s most distinctive literary features is his presentation of Jesus’ miraculous works as signs. The Greek word sēmeion directs attention beyond the extraordinary event itself to its significance. John does not present miracles merely as displays of supernatural power. The signs reveal something about Jesus and invite a response from those who witness them.</w:t>
      </w:r>
    </w:p>
    <w:p>
      <w:r>
        <w:t>The transformation of water into wine at Cana manifests His glory. The healing of the official’s son demonstrates the authority of His word. The feeding of the multitude becomes the setting for His declaration that He is the Bread of Life. The healing of the man born blind reveals Him as the Light of the World. The raising of Lazarus provides the historical setting for His declaration that He is the Resurrection and the Life.</w:t>
      </w:r>
    </w:p>
    <w:p>
      <w:r>
        <w:t>Yet John also demonstrates that witnessing a sign does not necessarily produce genuine understanding. Some people believe, others misunderstand, and still others respond with hostility. This distinction becomes particularly important for our exposition because John consistently separates outward observation from the deeper recognition of Jesus’ identity.</w:t>
      </w:r>
    </w:p>
    <w:p>
      <w:r>
        <w:t>The Gospel also develops the language of witness or testimony. John the Baptist bears witness, the works of Jesus bear witness, the Father bears witness, the Scriptures bear witness, and the disciples bear witness. The reader is presented with converging testimony concerning Jesus and is called to consider its implications.</w:t>
      </w:r>
    </w:p>
    <w:p>
      <w:pPr>
        <w:pStyle w:val="Heading1"/>
      </w:pPr>
      <w:r>
        <w:t>9. The Relationship Between Jesus and the Father</w:t>
      </w:r>
    </w:p>
    <w:p>
      <w:r>
        <w:t>Among the most important themes in the Fourth Gospel is the relationship between Jesus and the Father. John repeatedly presents Jesus as the One sent by the Father, who speaks the Father’s words, accomplishes the Father’s works, and reveals the Father’s character. This relationship is not incidental to the narrative; it is essential to John’s understanding of the identity and mission of Jesus.</w:t>
      </w:r>
    </w:p>
    <w:p>
      <w:r>
        <w:t>The Gospel’s opening declaration establishes the distinction between the Word and God while simultaneously affirming the deity of the Word. As the narrative progresses, Jesus speaks of His unity with the Father, His preexistence, His authority to give life, and the glory He shared with the Father before the world existed.</w:t>
      </w:r>
    </w:p>
    <w:p>
      <w:r>
        <w:t>These declarations must be interpreted carefully within their immediate literary contexts. John’s Gospel provides essential foundations for later Christian reflection on the Trinity, but our exposition should not begin by imposing the technical vocabulary of later doctrinal formulations upon the first-century text. We must first understand the claims John actually makes and the way those claims function within his narrative.</w:t>
      </w:r>
    </w:p>
    <w:p>
      <w:pPr>
        <w:pStyle w:val="Heading1"/>
      </w:pPr>
      <w:r>
        <w:t>10. The Historical Significance of Jewish Festivals and Institutions</w:t>
      </w:r>
    </w:p>
    <w:p>
      <w:r>
        <w:t>John repeatedly places Jesus within the religious calendar and institutions of Israel. Passover, Tabernacles, Dedication, Sabbath observance, temple worship, purification practices, and synagogue life all become important settings for His teaching and activity. These references are not merely chronological details. They provide the historical and theological world in which Jesus’ words and actions would have been understood.</w:t>
      </w:r>
    </w:p>
    <w:p>
      <w:r>
        <w:t>When Jesus speaks of the temple in John 2, His words must be considered against the significance of the Jerusalem sanctuary. When He offers living water in John 4 and again in John 7, the historical and scriptural associations of water require attention. When He identifies Himself as the Bread of Life in John 6, the narrative’s references to Passover, Moses, and the wilderness generation become essential to interpretation.</w:t>
      </w:r>
    </w:p>
    <w:p>
      <w:r>
        <w:t>Similarly, Jesus’ declaration that He is the Good Shepherd must be understood against the shepherd imagery of Israel’s Scriptures, particularly the prophetic criticism of unfaithful shepherds and the promise that God Himself would shepherd His people. Throughout this study, we will examine these historical connections where the text warrants them.</w:t>
      </w:r>
    </w:p>
    <w:p>
      <w:pPr>
        <w:pStyle w:val="Heading1"/>
      </w:pPr>
      <w:r>
        <w:t>11. The Literary Structure of the Gospel</w:t>
      </w:r>
    </w:p>
    <w:p>
      <w:r>
        <w:t>Although scholars differ concerning the precise divisions of the Fourth Gospel, its broad literary movement is relatively clear. A common scholarly approach describes John 1–12 as the Book of Signs and John 13–20 as the Book of Glory, although these are modern interpretive designations rather than titles supplied by John himself.</w:t>
      </w:r>
    </w:p>
    <w:p>
      <w:r>
        <w:t>The broad structure reveals an intentional progression. Jesus’ identity is announced, demonstrated, disputed, and ultimately revealed through His death and resurrection. The narrative does not treat the crucifixion as an unexpected interruption of His mission. Rather, John repeatedly anticipates the arrival of Jesus’ “hour,” presenting His death as inseparable from the fulfillment of the work the Father gave Him to accomplish.</w:t>
      </w:r>
    </w:p>
    <w:tbl>
      <w:tblPr>
        <w:tblStyle w:val="LightShading-Accent1"/>
        <w:tblW w:type="auto" w:w="0"/>
        <w:jc w:val="center"/>
        <w:tblLook w:firstColumn="1" w:firstRow="1" w:lastColumn="0" w:lastRow="0" w:noHBand="0" w:noVBand="1" w:val="04A0"/>
      </w:tblPr>
      <w:tblGrid>
        <w:gridCol w:w="3120"/>
        <w:gridCol w:w="3120"/>
        <w:gridCol w:w="3120"/>
      </w:tblGrid>
      <w:tr>
        <w:tc>
          <w:tcPr>
            <w:tcW w:type="dxa" w:w="3120"/>
          </w:tcPr>
          <w:p>
            <w:r>
              <w:t>Section</w:t>
            </w:r>
          </w:p>
        </w:tc>
        <w:tc>
          <w:tcPr>
            <w:tcW w:type="dxa" w:w="3120"/>
          </w:tcPr>
          <w:p>
            <w:r>
              <w:t>Passage</w:t>
            </w:r>
          </w:p>
        </w:tc>
        <w:tc>
          <w:tcPr>
            <w:tcW w:type="dxa" w:w="3120"/>
          </w:tcPr>
          <w:p>
            <w:r>
              <w:t>Primary emphasis</w:t>
            </w:r>
          </w:p>
        </w:tc>
      </w:tr>
      <w:tr>
        <w:tc>
          <w:tcPr>
            <w:tcW w:type="dxa" w:w="3120"/>
          </w:tcPr>
          <w:p>
            <w:r>
              <w:t>Prologue</w:t>
            </w:r>
          </w:p>
        </w:tc>
        <w:tc>
          <w:tcPr>
            <w:tcW w:type="dxa" w:w="3120"/>
          </w:tcPr>
          <w:p>
            <w:r>
              <w:t>John 1:1–18</w:t>
            </w:r>
          </w:p>
        </w:tc>
        <w:tc>
          <w:tcPr>
            <w:tcW w:type="dxa" w:w="3120"/>
          </w:tcPr>
          <w:p>
            <w:r>
              <w:t>The eternal Word and His incarnation</w:t>
            </w:r>
          </w:p>
        </w:tc>
      </w:tr>
      <w:tr>
        <w:tc>
          <w:tcPr>
            <w:tcW w:type="dxa" w:w="3120"/>
          </w:tcPr>
          <w:p>
            <w:r>
              <w:t>Opening testimony</w:t>
            </w:r>
          </w:p>
        </w:tc>
        <w:tc>
          <w:tcPr>
            <w:tcW w:type="dxa" w:w="3120"/>
          </w:tcPr>
          <w:p>
            <w:r>
              <w:t>John 1:19–51</w:t>
            </w:r>
          </w:p>
        </w:tc>
        <w:tc>
          <w:tcPr>
            <w:tcW w:type="dxa" w:w="3120"/>
          </w:tcPr>
          <w:p>
            <w:r>
              <w:t>Witnesses identify Jesus</w:t>
            </w:r>
          </w:p>
        </w:tc>
      </w:tr>
      <w:tr>
        <w:tc>
          <w:tcPr>
            <w:tcW w:type="dxa" w:w="3120"/>
          </w:tcPr>
          <w:p>
            <w:r>
              <w:t>Public ministry</w:t>
            </w:r>
          </w:p>
        </w:tc>
        <w:tc>
          <w:tcPr>
            <w:tcW w:type="dxa" w:w="3120"/>
          </w:tcPr>
          <w:p>
            <w:r>
              <w:t>John 2–12</w:t>
            </w:r>
          </w:p>
        </w:tc>
        <w:tc>
          <w:tcPr>
            <w:tcW w:type="dxa" w:w="3120"/>
          </w:tcPr>
          <w:p>
            <w:r>
              <w:t>Signs, teaching, belief, and unbelief</w:t>
            </w:r>
          </w:p>
        </w:tc>
      </w:tr>
      <w:tr>
        <w:tc>
          <w:tcPr>
            <w:tcW w:type="dxa" w:w="3120"/>
          </w:tcPr>
          <w:p>
            <w:r>
              <w:t>Farewell teaching</w:t>
            </w:r>
          </w:p>
        </w:tc>
        <w:tc>
          <w:tcPr>
            <w:tcW w:type="dxa" w:w="3120"/>
          </w:tcPr>
          <w:p>
            <w:r>
              <w:t>John 13–17</w:t>
            </w:r>
          </w:p>
        </w:tc>
        <w:tc>
          <w:tcPr>
            <w:tcW w:type="dxa" w:w="3120"/>
          </w:tcPr>
          <w:p>
            <w:r>
              <w:t>Jesus prepares His disciples</w:t>
            </w:r>
          </w:p>
        </w:tc>
      </w:tr>
      <w:tr>
        <w:tc>
          <w:tcPr>
            <w:tcW w:type="dxa" w:w="3120"/>
          </w:tcPr>
          <w:p>
            <w:r>
              <w:t>Passion and resurrection</w:t>
            </w:r>
          </w:p>
        </w:tc>
        <w:tc>
          <w:tcPr>
            <w:tcW w:type="dxa" w:w="3120"/>
          </w:tcPr>
          <w:p>
            <w:r>
              <w:t>John 18–20</w:t>
            </w:r>
          </w:p>
        </w:tc>
        <w:tc>
          <w:tcPr>
            <w:tcW w:type="dxa" w:w="3120"/>
          </w:tcPr>
          <w:p>
            <w:r>
              <w:t>Death, resurrection, and stated purpose</w:t>
            </w:r>
          </w:p>
        </w:tc>
      </w:tr>
      <w:tr>
        <w:tc>
          <w:tcPr>
            <w:tcW w:type="dxa" w:w="3120"/>
          </w:tcPr>
          <w:p>
            <w:r>
              <w:t>Epilogue</w:t>
            </w:r>
          </w:p>
        </w:tc>
        <w:tc>
          <w:tcPr>
            <w:tcW w:type="dxa" w:w="3120"/>
          </w:tcPr>
          <w:p>
            <w:r>
              <w:t>John 21</w:t>
            </w:r>
          </w:p>
        </w:tc>
        <w:tc>
          <w:tcPr>
            <w:tcW w:type="dxa" w:w="3120"/>
          </w:tcPr>
          <w:p>
            <w:r>
              <w:t>Appearance, restoration, and testimony</w:t>
            </w:r>
          </w:p>
        </w:tc>
      </w:tr>
    </w:tbl>
    <w:p>
      <w:pPr>
        <w:pStyle w:val="Heading1"/>
      </w:pPr>
      <w:r>
        <w:t>12. The Interpretive Method of This Study</w:t>
      </w:r>
    </w:p>
    <w:p>
      <w:r>
        <w:t>Our exposition of the Fourth Gospel will follow the same historical-grammatical discipline that has governed our previous biblical studies. We will begin with the words of the text, examine their grammatical and literary relationships, reconstruct the relevant historical and cultural setting, and establish the meaning the passage communicated within its original context. Only after that work has been completed will we consider the theological implications and contemporary application of the passage.</w:t>
      </w:r>
    </w:p>
    <w:p>
      <w:r>
        <w:t>This method is especially important in John because the Gospel’s language is both accessible and profound. Familiar expressions such as being born again, living water, bread from heaven, light of the world, and abiding in Christ have accumulated centuries of theological explanation and devotional application. Much of that reflection has been valuable, but it must not substitute for careful examination of John’s own argument.</w:t>
      </w:r>
    </w:p>
    <w:p>
      <w:r>
        <w:t>We will also distinguish between statements made by Jesus during His earthly ministry, explanatory comments supplied by the Gospel writer, and theological conclusions developed by later Christian interpreters. These distinctions help us recognize how the Gospel communicates its message without flattening the different voices and historical settings within the narrative.</w:t>
      </w:r>
    </w:p>
    <w:p>
      <w:pPr>
        <w:pStyle w:val="Quote"/>
      </w:pPr>
      <w:r>
        <w:rPr>
          <w:i w:val="0"/>
        </w:rPr>
        <w:t>Respect the words. Understand their world. Establish what the text meant there. Then ask how its truth speaks here.</w:t>
      </w:r>
    </w:p>
    <w:p>
      <w:pPr>
        <w:pStyle w:val="Heading1"/>
      </w:pPr>
      <w:r>
        <w:t>13. Conclusion: Why John Wrote His Gospel</w:t>
      </w:r>
    </w:p>
    <w:p>
      <w:r>
        <w:t>The Gospel of John is a carefully constructed testimony to the identity of Jesus Christ. Its author writes from within the world of Jewish Scripture and messianic expectation, employing the common Greek language of the eastern Mediterranean to communicate a message whose significance extends beyond the boundaries of Israel.</w:t>
      </w:r>
    </w:p>
    <w:p>
      <w:r>
        <w:t>His Gospel addresses a world in which the identity of Jesus was a matter of profound religious consequence. To confess Jesus as the Christ and Son of God was not merely to adopt a new interpretation of Scripture. It could involve a fundamental reorientation of religious identity, communal relationships, worship, and allegiance.</w:t>
      </w:r>
    </w:p>
    <w:p>
      <w:r>
        <w:t>John’s response is not to offer an abstract philosophical argument detached from history. He directs his readers to the words and works of Jesus, the testimony of those who encountered Him, the scriptural background of His mission, and the events of His death and resurrection.</w:t>
      </w:r>
    </w:p>
    <w:p>
      <w:r>
        <w:t>At the heart of this testimony stands the conviction that Jesus reveals the Father and that life is found through believing in Him. The Gospel therefore asks its readers to consider not simply what they think about the teachings of Jesus, but what they understand about His identity. Every sign, conversation, dispute, and declaration contributes to that central question.</w:t>
      </w:r>
    </w:p>
    <w:p>
      <w:r>
        <w:t>John begins his Gospel with the eternal Word and concludes his principal narrative with a confession of Jesus as Lord and God. Between those two points, he presents the historical testimony through which his readers are invited to recognize that Jesus is the Christ, the Son of God, and that believing in Him they may have life in His name. This is the question that will govern our study from beginning to end.</w:t>
      </w:r>
    </w:p>
    <w:p>
      <w:pPr>
        <w:pStyle w:val="Heading1"/>
      </w:pPr>
      <w:r>
        <w:t>Direction for the Continuing Study</w:t>
      </w:r>
    </w:p>
    <w:p>
      <w:r>
        <w:t>Study 1 will begin with John 1:1–18, examining the eternal Word, His relationship to God, creation, life and light, John the Baptist’s testimony, the incarnation, and the revelation of the Father. Because the prologue is foundational to the whole Gospel, it warrants particular attention to Greek grammar, Old Testament background, and first-century theological setting.</w:t>
      </w:r>
    </w:p>
    <w:p>
      <w:r>
        <w:t>For further scholarly evaluation of authorship, dating, audience, and eyewitness testimony, useful conversation partners include Raymond E. Brown, D. A. Carson, Craig S. Keener, Andreas J. Köstenberger, and Richard Bauckham. These authors represent differing judgments on several historical questions; their work should be consulted rather than treated as a single consensus.</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headerReference w:type="default" r:id="rId9"/>
      <w:footerReference w:type="default" r:id="rId10"/>
      <w:pgSz w:w="12240" w:h="15840"/>
      <w:pgMar w:top="1224"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Study 0  •  Historical and Theological Introduction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THE GOSPEL ACCORDING TO JOHN  |  EXPOSITIONAL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3"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mbria" w:hAnsi="Cambria"/>
      <w:b/>
      <w:bCs/>
      <w:color w:val="1C3148"/>
      <w:sz w:val="2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mbria" w:hAnsi="Cambria"/>
      <w:b/>
      <w:bCs/>
      <w:color w:val="1C314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80"/>
      <w:contextualSpacing/>
    </w:pPr>
    <w:rPr>
      <w:rFonts w:asciiTheme="majorHAnsi" w:eastAsiaTheme="majorEastAsia" w:hAnsiTheme="majorHAnsi" w:cstheme="majorBidi" w:ascii="Cambria" w:hAnsi="Cambria"/>
      <w:b/>
      <w:color w:val="1C3148"/>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