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THE GOSPEL ACCORDING TO JOHN</w:t>
      </w:r>
    </w:p>
    <w:p>
      <w:pPr>
        <w:pStyle w:val="Title"/>
      </w:pPr>
      <w:r>
        <w:t>Study 5 — The Cleansing of the Temple</w:t>
      </w:r>
    </w:p>
    <w:p>
      <w:pPr>
        <w:pStyle w:val="Subtitle"/>
      </w:pPr>
      <w:r>
        <w:t>The Authority of Jesus and the Sign of His Resurrection | John 2:12–25 | NASB 1977</w:t>
      </w:r>
    </w:p>
    <w:p>
      <w:r>
        <w:t>Central question: What authority does Jesus claim over the worship of Israel, and why does He identify His own body as the temple that will be raised?</w:t>
      </w:r>
    </w:p>
    <w:p>
      <w:r>
        <w:t>Central thesis: By confronting commercial activity in the temple and speaking of His coming death and resurrection, Jesus reveals that His authority exceeds the custodianship of the Jerusalem sanctuary. John interprets His words retrospectively, showing that the resurrection would vindicate His identity and deepen the disciples’ understanding of Scripture.</w:t>
      </w:r>
    </w:p>
    <w:p>
      <w:pPr>
        <w:pStyle w:val="Heading1"/>
      </w:pPr>
      <w:r>
        <w:t>Introduction: From Cana to Jerusalem</w:t>
      </w:r>
    </w:p>
    <w:p>
      <w:r>
        <w:t>The first sign at Cana disclosed the glory of Jesus in the setting of a wedding celebration, where His disciples responded by believing in Him. John now moves from a private gathering in Galilee to the public religious center of Israel. The transition is deliberate. The One who transformed water intended for Jewish purification now enters the temple, where the worship of Israel was organized around sacrifice, priesthood, and the divine presence. The reader is invited to consider not simply what Jesus can do, but the authority by which He acts.</w:t>
      </w:r>
    </w:p>
    <w:p>
      <w:r>
        <w:t>John 2:12 briefly describes a journey to Capernaum with Jesus’ mother, brothers, and disciples. John does not develop the visit, nor should we fill the silence with imagined events. The next significant movement is toward Jerusalem, because the Passover of the Jews was near. This notice establishes the religious setting for the confrontation that follows and introduces the festival chronology that will recur throughout the Gospel.</w:t>
      </w:r>
    </w:p>
    <w:p>
      <w:pPr>
        <w:pStyle w:val="Heading1"/>
      </w:pPr>
      <w:r>
        <w:t>1. The Passover and the Setting of the Temple (John 2:12–13)</w:t>
      </w:r>
    </w:p>
    <w:p>
      <w:r>
        <w:t>Passover commemorated Israel’s deliverance from Egypt, and the associated pilgrimage brought worshipers to Jerusalem from many regions. Under the law of Moses, sacrifice and worship were closely tied to the sanctuary that God had appointed. In the first century, the temple complex expanded under Herod the Great dominated the city’s religious life. It was more than an impressive building: it was the institutional center of priestly service, sacrifice, and major national festivals.</w:t>
      </w:r>
    </w:p>
    <w:p>
      <w:r>
        <w:t>John’s reference to “</w:t>
      </w:r>
      <w:r>
        <w:rPr>
          <w:i w:val="1"/>
        </w:rPr>
        <w:t>the Passover of the Jews</w:t>
      </w:r>
      <w:r>
        <w:t>” should not be taken to mean that Jesus was detached from Jewish identity. Jesus and His earliest disciples were Jews, and the feast itself arose from Israel’s covenant history. The phrasing may help readers outside Palestine understand the festival, or it may reflect the narrator’s manner of identifying particular institutions and practices. The text does not justify reading every occurrence of “the Jews” in John as a reference to the Jewish people collectively; the term must be interpreted in each context.</w:t>
      </w:r>
    </w:p>
    <w:p>
      <w:r>
        <w:t>Because Passover involved offerings, worshipers traveling long distances could reasonably need animals suitable for sacrifice. Currency exchange also served practical purposes, including the payment of the temple tax in acceptable coinage. These legitimate needs help explain why sellers and money changers were present. Yet the existence of a practical need does not, by itself, justify every location or manner in which commerce was conducted.</w:t>
      </w:r>
    </w:p>
    <w:p>
      <w:pPr>
        <w:pStyle w:val="Heading1"/>
      </w:pPr>
      <w:r>
        <w:t>2. What Jesus Found in the Temple (John 2:14)</w:t>
      </w:r>
    </w:p>
    <w:p>
      <w:r>
        <w:t>John describes sellers of oxen, sheep, and doves, together with money changers seated at their tables. These animals correspond to sacrificial requirements and to the different economic circumstances of worshipers. The scene is therefore not a random marketplace unrelated to religion; it is commerce connected with the sacrificial system. That fact makes the location especially significant. Activities that facilitated worship had entered space devoted to worship.</w:t>
      </w:r>
    </w:p>
    <w:p>
      <w:r>
        <w:t>The Greek term hieron in this scene ordinarily refers to the broader temple precincts rather than exclusively to the inner sanctuary. The narrative does not specify precisely where every stall or table stood, although the outer courts are commonly suggested. We should therefore avoid claiming more architectural precision than John supplies. The decisive observation is that Jesus encounters commercial activity within the temple complex and judges its presence there to be improper.</w:t>
      </w:r>
    </w:p>
    <w:p>
      <w:pPr>
        <w:pStyle w:val="Heading1"/>
      </w:pPr>
      <w:r>
        <w:t>3. The Action of Jesus (John 2:15–16)</w:t>
      </w:r>
    </w:p>
    <w:p>
      <w:r>
        <w:t>Jesus makes a scourge of cords, drives out those associated with the animal trade, pours out the coins of the money changers, and overturns their tables. He then orders the dove sellers to remove their goods. John portrays an intentional and forceful act, not an impulsive loss of self-control. The scene is a public challenge to an arrangement that had become accepted within the precincts of the sanctuary.</w:t>
      </w:r>
    </w:p>
    <w:p>
      <w:r>
        <w:t>The precise use of the corded whip is debated. John’s wording connects the driving out with the sheep and oxen, and the account does not establish that Jesus struck human beings. Neither should the narrative be reduced to a merely symbolic gesture without real disruption. Its force lies in a visible interruption of business conducted in a place devoted to the worship of God.</w:t>
      </w:r>
    </w:p>
    <w:p>
      <w:r>
        <w:rPr/>
        <w:t>Jesus’ explanation is crucial: He identifies the sanctuary as “</w:t>
      </w:r>
      <w:r>
        <w:rPr>
          <w:i w:val="1"/>
        </w:rPr>
        <w:t>My Father’s house</w:t>
      </w:r>
      <w:r>
        <w:rPr/>
        <w:t>” and commands that it not be made a house of merchandise. This is not a generic protest against buying and selling, nor does the passage teach that every exchange of money connected with religious life is intrinsically sinful. His objection concerns the treatment of the Father’s house and the authority with which He may call its custodians to account. The possessive expression “My Father” already presses beyond the claim of an ordinary reformer.</w:t>
      </w:r>
    </w:p>
    <w:p>
      <w:pPr>
        <w:pStyle w:val="Heading1"/>
      </w:pPr>
      <w:r>
        <w:t>4. The Scriptural Memory of the Disciples (John 2:17)</w:t>
      </w:r>
    </w:p>
    <w:p>
      <w:r>
        <w:t>John reports that the disciples remembered the words of Psalm 69:9 concerning zeal for God’s house. The psalm originally expresses the suffering of a faithful servant whose devotion to God brings reproach. In John’s narrative, the disciples recognize a scriptural pattern in Jesus’ action. His zeal is not simply anger at disorder; it reflects His devotion to the honor of the Father.</w:t>
      </w:r>
    </w:p>
    <w:p>
      <w:r>
        <w:rPr/>
        <w:t>The wording “</w:t>
      </w:r>
      <w:r>
        <w:rPr>
          <w:i w:val="1"/>
        </w:rPr>
        <w:t>will consume Me</w:t>
      </w:r>
      <w:r>
        <w:rPr/>
        <w:t>” also points beyond the immediate incident. John does not explicitly pause to explain every implication, but the reader who knows the conclusion of the Gospel can perceive how Jesus’ commitment to the Father’s mission will lead into opposition and ultimately death. This is an example of John’s characteristic narrative method: an event carries significance that becomes clearer in light of the cross and resurrection.</w:t>
      </w:r>
    </w:p>
    <w:p>
      <w:pPr>
        <w:pStyle w:val="Heading1"/>
      </w:pPr>
      <w:r>
        <w:t>5. The Demand for a Sign (John 2:18)</w:t>
      </w:r>
    </w:p>
    <w:p>
      <w:r>
        <w:t>The authorities respond by asking what sign Jesus can show to justify doing these things. Their question is about authorization. Temple worship was regulated by recognized institutions and priestly responsibilities; a public disruption naturally raised the issue of who had the right to intervene. Rather than answering with a credential supplied by the authorities, Jesus gives a saying whose meaning will become intelligible only through subsequent events.</w:t>
      </w:r>
    </w:p>
    <w:p>
      <w:r>
        <w:t>John often portrays signs as acts that disclose Jesus’ identity while also exposing the limitations of those who demand proof on their own terms. The question here does not automatically prove that every questioner was insincere. It does show, however, that Jesus’ authority has become contested. The passage asks readers to evaluate His claim in light of what John will eventually reveal.</w:t>
      </w:r>
    </w:p>
    <w:p>
      <w:pPr>
        <w:pStyle w:val="Heading1"/>
      </w:pPr>
      <w:r>
        <w:t>6. “</w:t>
      </w:r>
      <w:r>
        <w:rPr>
          <w:i w:val="1"/>
        </w:rPr>
        <w:t>Destroy This Temple</w:t>
      </w:r>
      <w:r>
        <w:t>” (John 2:19–21)</w:t>
      </w:r>
    </w:p>
    <w:p>
      <w:r>
        <w:t>Jesus replies that if they destroy “this temple,” He will raise it in three days. His hearers interpret the statement as a reference to the Jerusalem building and object that the temple had been under construction for forty-six years. The chronological remark fits the long Herodian rebuilding and expansion project, although it does not by itself establish a precise date for every event in the narrative. Their objection depends upon taking His statement as a claim about rebuilding an immense structure in an impossibly short time.</w:t>
      </w:r>
    </w:p>
    <w:p>
      <w:r>
        <w:t>John immediately supplies the explanation: Jesus was speaking about the temple of His body. The narrative thus distinguishes the meaning intended by Jesus from the meaning initially understood by His audience. In this passage the Greek term naos, often used for the sanctuary, replaces the broader term hieron used for the temple precincts earlier in the scene. The lexical distinction is worth noticing, but the evangelist’s explicit explanation, rather than a word-study alone, establishes the reference to Jesus’ body.</w:t>
      </w:r>
    </w:p>
    <w:p>
      <w:r>
        <w:t>Jesus’ saying does not deny that the Jerusalem temple had occupied an important place in Israel’s history. Instead, it reveals that the decisive manifestation of God’s presence and saving purpose is now bound to Jesus Himself. The Word who became flesh and dwelt among humanity is not merely visiting the sanctuary; He is the One through whom the Father is made known. His death and resurrection will become the vindicating sign of His authority.</w:t>
      </w:r>
    </w:p>
    <w:p>
      <w:r>
        <w:t>The imperative “Destroy” need not be read as an instruction inviting the authorities to commit violence. Within the literary exchange, it functions as a challenging declaration anticipating what human opposition will do and what Jesus will accomplish in response. John’s Gospel elsewhere presents the resurrection both as the Father’s action and in terms of the Son’s authority over His life (compare John 10:17–18). These statements belong together in the Gospel’s portrayal of the relationship between Father and Son.</w:t>
      </w:r>
    </w:p>
    <w:p>
      <w:pPr>
        <w:pStyle w:val="Heading1"/>
      </w:pPr>
      <w:r>
        <w:t>7. Understanding After the Resurrection (John 2:22)</w:t>
      </w:r>
    </w:p>
    <w:p>
      <w:r>
        <w:t>John reports that after Jesus was raised from the dead, His disciples remembered this saying and believed the Scripture and the word Jesus had spoken. The verse is one of the clearest explanations of how the disciples came to understand Jesus’ ministry retrospectively. Their later faith did not arise from inventing a meaning detached from the event. Rather, the resurrection furnished the historical and theological context in which Jesus’ earlier words became comprehensible.</w:t>
      </w:r>
    </w:p>
    <w:p>
      <w:r>
        <w:t>The reference to “the Scripture” is not assigned by John to one specific verse. Psalm 69 has already appeared in the account, and the wider scriptural testimony concerning the Messiah’s suffering and vindication may also be relevant. Because John does not identify a particular passage here, an expositor should avoid claiming certainty where the narrator leaves the reference open.</w:t>
      </w:r>
    </w:p>
    <w:p>
      <w:r>
        <w:t>This verse also guards against a simplistic picture of discipleship. The first followers of Jesus had genuinely begun to believe in Him at Cana, yet their understanding remained incomplete. Faith and comprehension developed as they witnessed the unfolding mission of Jesus. John does not present their initial recognition as equivalent to their understanding after Easter.</w:t>
      </w:r>
    </w:p>
    <w:p>
      <w:pPr>
        <w:pStyle w:val="Heading1"/>
      </w:pPr>
      <w:r>
        <w:t>8. One Cleansing or Two? John and the Synoptic Gospels</w:t>
      </w:r>
    </w:p>
    <w:p>
      <w:r>
        <w:t>Matthew 21:12–17, Mark 11:15–19, and Luke 19:45–48 place a temple-cleansing episode during the final period of Jesus’ ministry in Jerusalem. John locates this confrontation near the beginning of his account of Jesus’ public activity. Two major explanations have therefore been proposed. Some interpreters hold that Jesus acted on two occasions, one early and another near the end of His ministry. Others understand the evangelists to be presenting the same historical confrontation at different positions in their narratives for literary and theological reasons.</w:t>
      </w:r>
    </w:p>
    <w:p>
      <w:r>
        <w:t>Arguments for two incidents include differences in setting, wording, and the possibility that a repeated prophetic protest could occur during separate visits to Jerusalem. Arguments for one incident note the substantial resemblance between the accounts and the absence of an explicit statement in any Gospel that Jesus cleansed the temple twice. John’s thematic arrangement of material also deserves attention, although literary purpose alone does not establish that he moved an event from its chronological location.</w:t>
      </w:r>
    </w:p>
    <w:p>
      <w:r>
        <w:t>The evidence does not permit the interpreter to settle the question beyond reasonable dispute. Our responsibility is to explain John’s account in its own literary setting without treating the Synoptic narratives as irrelevant. The Fourth Gospel presents this event at the outset of Jesus’ public ministry to introduce the challenge of His authority and to anticipate the death and resurrection through which that authority will be vindicated.</w:t>
      </w:r>
    </w:p>
    <w:p>
      <w:pPr>
        <w:pStyle w:val="Heading1"/>
      </w:pPr>
      <w:r>
        <w:t>9. Signs and the Limits of Initial Belief (John 2:23)</w:t>
      </w:r>
    </w:p>
    <w:p>
      <w:r>
        <w:t>John next reports that during the Passover feast many believed in Jesus’ name when they observed the signs He was doing. These signs are not individually described, and the text does not authorize us to supply a list of imagined miracles. The response appears positive, especially because John’s declared purpose is that readers believe Jesus is the Christ, the Son of God. Yet the next two verses introduce an unexpected qualification.</w:t>
      </w:r>
    </w:p>
    <w:p>
      <w:r>
        <w:t>The narrative distinguishes the public response to visible signs from Jesus’ own evaluation of those responding. This does not mean that every person who believed during the feast was necessarily insincere or that sign-based belief was invariably false. It does mean that the narrator does not allow outward profession to serve as a complete measure of a person’s understanding or commitment.</w:t>
      </w:r>
    </w:p>
    <w:p>
      <w:pPr>
        <w:pStyle w:val="Heading1"/>
      </w:pPr>
      <w:r>
        <w:t>10. Jesus Knew What Was in Humanity (John 2:24–25)</w:t>
      </w:r>
    </w:p>
    <w:p>
      <w:r>
        <w:t>John writes that Jesus was not entrusting Himself to these people because He knew all people and did not need anyone to testify about human nature. A striking feature of the Greek is the repetition of the verb pisteuō: many “believed” in Him, but He did not “entrust” Himself to them. English translations commonly use different verbs to convey the distinct senses, but the verbal connection sharpens the contrast.</w:t>
      </w:r>
    </w:p>
    <w:p>
      <w:r>
        <w:t>John does not disclose the private motives of each individual in the crowd. Instead, he makes a broader claim about Jesus’ knowledge. Human beings may be impressed by signs, express allegiance, and yet remain incompletely understood by those around them. Jesus requires no outside witness to determine what lies within a person. His discernment anticipates the next scene, where Nicodemus approaches Him acknowledging that His signs indicate divine authorization, only to discover that the central issue is the necessity of birth from above.</w:t>
      </w:r>
    </w:p>
    <w:p>
      <w:r>
        <w:t>This transition is particularly important for reading John 2 and 3 together. The account of the temple closes by emphasizing Jesus’ knowledge of the human heart, and the conversation with Nicodemus opens with the arrival of a particular man. The movement from a crowd impressed by signs to a respected religious teacher who struggles to understand spiritual birth is a carefully meaningful progression in the Gospel.</w:t>
      </w:r>
    </w:p>
    <w:p>
      <w:pPr>
        <w:pStyle w:val="Heading1"/>
      </w:pPr>
      <w:r>
        <w:t>11. Theological Synthesis and Contemporary Significance</w:t>
      </w:r>
    </w:p>
    <w:p>
      <w:r>
        <w:t>The temple cleansing must first be understood as an event within the religious world of first-century Judaism. Jesus challenges the commercialization of His Father’s house, answers the demand for authorization with a veiled reference to His death and resurrection, and reveals a knowledge of humanity that transcends public appearances. These themes arise from the narrative itself; they should govern application before we draw parallels with present-day worship or religious institutions.</w:t>
      </w:r>
    </w:p>
    <w:p>
      <w:r>
        <w:t>The passage certainly invites Christians to consider whether practices adopted for convenience or financial necessity can displace the purposes of worship. Yet it does not give the interpreter permission to equate every church fundraising activity, bookstore, or financial transaction with the sellers in the temple. Such comparisons require careful attention to the difference between the Jerusalem sanctuary and later Christian congregational life. The stronger and more direct application concerns the danger of allowing institutional arrangements to obscure the honor due to God.</w:t>
      </w:r>
    </w:p>
    <w:p>
      <w:r>
        <w:t>More fundamentally, John directs attention from the building to Jesus Christ. The central sign is not the overturning of tables but the resurrection of the One who called the temple His Father’s house. His body would be destroyed through human violence and raised, establishing the decisive vindication of His words. Readers who already know the resurrection are thus invited to interpret His earlier ministry in its light.</w:t>
      </w:r>
    </w:p>
    <w:p>
      <w:r>
        <w:t>Finally, the passage cautions against confusing fascination with religious power and settled understanding of Jesus. John’s Gospel values signs as genuine testimony, but it also insists that their significance must be understood. The proper response is not merely admiration for extraordinary works; it is recognition of the identity and authority of the One to whom those works point.</w:t>
      </w:r>
    </w:p>
    <w:p>
      <w:pPr>
        <w:pStyle w:val="Heading1"/>
      </w:pPr>
      <w:r>
        <w:t>Conclusion: The Sign That Explains His Authority</w:t>
      </w:r>
    </w:p>
    <w:p>
      <w:r>
        <w:t>John places the cleansing of the temple at a pivotal point in his opening narrative. At Cana, Jesus manifested His glory and His disciples believed in Him. At Jerusalem, He confronted practices within the sanctuary and was asked to justify His authority. His answer anticipated the event that would disclose the meaning of His claim: the destruction and raising of the temple of His body. Only after the resurrection would His disciples fully recognize the connection between His words, the Scriptures, and the mission He had come to accomplish.</w:t>
      </w:r>
    </w:p>
    <w:p>
      <w:r>
        <w:t>The passage therefore advances the central argument of the Fourth Gospel. Jesus is not merely a reforming prophet calling Israel to improved religious practice. He is the Son whose relationship with the Father gives Him authority over the Father’s house, whose death and resurrection reveal the meaning of His mission, and whose knowledge penetrates beneath the visible responses of those who encounter Him. John prepares the reader to ask not only whether Jesus performs signs, but whether those signs lead to the faith and life for which the Gospel was written.</w:t>
      </w:r>
    </w:p>
    <w:p>
      <w:pPr>
        <w:pStyle w:val="Heading1"/>
      </w:pPr>
      <w:r>
        <w:t>Textual and Interpretive Notes</w:t>
      </w:r>
    </w:p>
    <w:p>
      <w:r>
        <w:t>Translation: Scripture references and brief quotations follow the NASB 1977. Greek terms are transliterated for accessibility. The exposition intentionally distinguishes the narrator’s explicit explanations from plausible historical reconstruction.</w:t>
      </w:r>
    </w:p>
    <w:p>
      <w:r>
        <w:t>Principal intertexts: Genesis 1:1; Exodus 12; Psalm 69:9; Matthew 21:12–17; Mark 11:15–19; Luke 19:45–48; John 1:14, 20:30–31. The relationship of the temple accounts, the location of commerce within the precincts, and the identity of “the Scripture” in John 2:22 remain interpretive questions rather than established certainties.</w:t>
      </w:r>
    </w:p>
    <w:p>
      <w:r>
        <w:t>Next study: John 3:1–21 — Nicodemus and the Necessity of Birth from Above.</w:t>
      </w:r>
    </w:p>
    <w:p>
      <w:pPr>
        <w:pStyle w:val="Caption"/>
      </w:pPr>
      <w:r>
        <w:rPr>
          <w:sz w:val="16"/>
        </w:rPr>
        <w:t>Scripture references and brief quotations follow the New American Standard Bible, 1977 edition. Scripture quotations taken from the (NASB®) New American Standard Bible®, Copyright © 1960, 1971, 1977, 1995, 2020 by The Lockman Foundation. Used by permission. All rights reserved. www.Lockman.org</w:t>
      </w:r>
    </w:p>
    <w:sectPr w:rsidR="00FC693F" w:rsidRPr="0006063C" w:rsidSect="00034616">
      <w:footerReference w:type="default" r:id="rId9"/>
      <w:pgSz w:w="12240" w:h="15840"/>
      <w:pgMar w:top="1224" w:right="1368" w:bottom="1152" w:left="136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THE GOSPEL ACCORDING TO JOHN  •  STUDY 5</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81" w:lineRule="auto"/>
    </w:pPr>
    <w:rPr>
      <w:rFonts w:ascii="Cambria" w:hAnsi="Cambri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20"/>
      <w:outlineLvl w:val="0"/>
    </w:pPr>
    <w:rPr>
      <w:rFonts w:asciiTheme="majorHAnsi" w:eastAsiaTheme="majorEastAsia" w:hAnsiTheme="majorHAnsi" w:cstheme="majorBidi" w:ascii="Cambria" w:hAnsi="Cambria"/>
      <w:b/>
      <w:bCs/>
      <w:color w:val="17324D"/>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Cambria" w:hAnsi="Cambria"/>
      <w:color w:val="17324D"/>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Cambria" w:hAnsi="Cambria"/>
      <w:i/>
      <w:iCs/>
      <w:color w:val="526477"/>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