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Study 8: The Woman at the Well</w:t>
      </w:r>
    </w:p>
    <w:p>
      <w:pPr>
        <w:pStyle w:val="Subtitle"/>
      </w:pPr>
      <w:r>
        <w:t>Living Water and True Worship  |  John 4:1–26  |  NASB 1977</w:t>
      </w:r>
    </w:p>
    <w:p>
      <w:r>
        <w:t>Central question: What does Jesus reveal about the gift of life, the nature of true worship, and His identity as Messiah through His conversation with a Samaritan woman?</w:t>
      </w:r>
    </w:p>
    <w:p>
      <w:r>
        <w:t>Central thesis: Jesus crosses inherited social and religious boundaries to offer the life that only God can give, and He identifies authentic worship not by attachment to a sacred location but by its relationship to the Father, the Spirit, and truth revealed through Himself.</w:t>
      </w:r>
    </w:p>
    <w:p>
      <w:pPr>
        <w:pStyle w:val="Heading1"/>
      </w:pPr>
      <w:r>
        <w:t>Introduction: A Conversation That Reorients the Question</w:t>
      </w:r>
    </w:p>
    <w:p>
      <w:r>
        <w:t>John moves from the testimony of John the Baptist and the conversation with Nicodemus to an encounter that could hardly appear more different. Nicodemus was a Jewish religious leader who approached Jesus at night; the woman in Samaria meets Him in the ordinary course of drawing water at about the sixth hour. Nicodemus possessed recognized religious standing, while the Samaritan woman belonged to a population whose relationship with Judean Jews was marked by long-standing dispute. Yet both conversations turn upon the same essential issue: human beings need a life that cannot be generated through inherited identity, religious position, or ordinary earthly resources. John's careful placement of these episodes invites the reader to see that Jesus' mission cannot be contained within the customary boundaries of social standing or religious geography.</w:t>
      </w:r>
    </w:p>
    <w:p>
      <w:pPr>
        <w:pStyle w:val="Heading1"/>
      </w:pPr>
      <w:r>
        <w:t>1. Why Jesus Passed Through Samaria (4:1–4)</w:t>
      </w:r>
    </w:p>
    <w:p>
      <w:r>
        <w:t>The narrative begins by explaining that the Pharisees had heard of Jesus' growing ministry, although John clarifies that Jesus Himself was not personally administering the baptisms attributed to His circle. Jesus therefore left Judea for Galilee. The statement that He 'had to pass through Samaria' should be read first against the geography of the journey: Samaria lay between Judea and Galilee, and this was a direct route, though alternatives existed. John's wording may also carry a sense of divine necessity, a theme that appears elsewhere in the Gospel, but the text does not explicitly tell us that Jesus was compelled to take this route solely for the encounter that follows. We should preserve both the ordinary historical circumstance and the narrative's theological significance without making either cancel the other.</w:t>
      </w:r>
    </w:p>
    <w:p>
      <w:pPr>
        <w:pStyle w:val="Heading1"/>
      </w:pPr>
      <w:r>
        <w:t>2. The Samaritan Setting and Jacob’s Well (4:5–6)</w:t>
      </w:r>
    </w:p>
    <w:p>
      <w:r>
        <w:t>John locates the encounter near Sychar, in proximity to the parcel of land associated with Jacob and Joseph, and identifies the site as Jacob's well. These references place the conversation within the shared ancestral history claimed by Jews and Samaritans. Samaritan religion acknowledged the Torah and maintained a distinctive tradition of worship centered on Mount Gerizim, while Judean worship was centered on Jerusalem. The disagreement was not simply ethnic prejudice or personal dislike; it involved rival understandings of the legitimate place and continuity of Israel's worship. Jesus arrives weary from His journey and sits beside the well. His fatigue is an important narrative detail: the eternal Word introduced in chapter 1 is now depicted in the genuine circumstances of human bodily life. The sixth hour may indicate midday if counted from sunrise, though alternative chronological proposals exist; the text does not explain why the woman came at that hour.</w:t>
      </w:r>
    </w:p>
    <w:p>
      <w:pPr>
        <w:pStyle w:val="Heading1"/>
      </w:pPr>
      <w:r>
        <w:t>3. A Request That Crosses a Boundary (4:7–9)</w:t>
      </w:r>
    </w:p>
    <w:p>
      <w:r>
        <w:t>Jesus asks the Samaritan woman for a drink. Her surprise reveals the social weight of the request: she identifies Him as a Jew and herself as a Samaritan woman. John adds an explanation of the separation between Jews and Samaritans, though the precise nuance of the Greek verb translated in relation to their dealings has been debated. We should not turn this encounter into a simplistic assertion that every Jew refused all contact with every Samaritan. What matters is that the woman recognizes an unexpected crossing of customary boundaries. Jesus initiates a genuine conversation rather than treating her as an object of religious suspicion. The initiative belongs to Him, and the conversation will move from a physical need to a gift whose meaning she does not yet comprehend.</w:t>
      </w:r>
    </w:p>
    <w:p>
      <w:pPr>
        <w:pStyle w:val="Heading1"/>
      </w:pPr>
      <w:r>
        <w:t>4. The Gift of God and Living Water (4:10–12)</w:t>
      </w:r>
    </w:p>
    <w:p>
      <w:r>
        <w:t>Jesus redirects the conversation by speaking of 'the gift of God' and 'living water.' In ordinary usage, living water could mean fresh, flowing water rather than water collected in a cistern. The woman's response shows that she initially hears the expression in this everyday sense: Jesus has no vessel with which to draw, and the well is deep. She invokes Jacob, the revered ancestor associated with the well, and asks whether Jesus is greater than he. John allows the reader to perceive the irony before the woman does. Jesus is indeed making a claim that surpasses the provision inherited from Jacob, but His gift is not another physical water source. In Israel's Scriptures, God Himself is associated with the fountain of living waters (Jeremiah 2:13; 17:13), and prophetic promises connect water with cleansing, renewal, and divine blessing (Isaiah 44:3; Ezekiel 36:25–27). These passages provide a richer background than an isolated symbolic reading of the well.</w:t>
      </w:r>
    </w:p>
    <w:p>
      <w:pPr>
        <w:pStyle w:val="Heading1"/>
      </w:pPr>
      <w:r>
        <w:t>5. Water That Becomes a Spring of Eternal Life (4:13–15)</w:t>
      </w:r>
    </w:p>
    <w:p>
      <w:r>
        <w:t>Jesus contrasts the recurring thirst produced by ordinary water with the lasting satisfaction associated with the water He gives. His statement does not promise that believers will never experience physical thirst or ordinary human need. The contrast is between a temporary earthly provision and a divine gift that becomes, within the recipient, a spring issuing in eternal life. John's expression 'eternal life' is not merely an extension of existence beyond death; throughout the Gospel it concerns life received through the Son and defined by relationship to God (compare John 17:3). The woman still interprets the offer in practical terms, hoping to avoid returning to draw water. Her misunderstanding is part of John's teaching method: as with Nicodemus and new birth, Jesus' language begins in familiar experience and then exposes the limits of an exclusively earthly understanding.</w:t>
      </w:r>
    </w:p>
    <w:p>
      <w:pPr>
        <w:pStyle w:val="Heading1"/>
      </w:pPr>
      <w:r>
        <w:t>6. The Disclosure of Her Personal History (4:16–18)</w:t>
      </w:r>
    </w:p>
    <w:p>
      <w:r>
        <w:t>Jesus now asks the woman to call her husband. Her reply, that she has no husband, is affirmed as truthful, and Jesus discloses that she has had five husbands and that the man with whom she now lives is not her husband. The passage demonstrates Jesus' knowledge of her circumstances, but it does not explain the causes of her previous marriages. Divorce, widowhood, abandonment, and other possibilities cannot be sorted out from the information John supplies. Consequently, the frequently repeated portrayal of this woman as a notorious prostitute goes beyond the evidence. Jesus neither ignores the complexity of her life nor supplies the reader with a moral biography. His knowledge becomes the occasion for her recognition that He is a prophet and for the conversation to turn toward worship.</w:t>
      </w:r>
    </w:p>
    <w:p>
      <w:pPr>
        <w:pStyle w:val="Heading1"/>
      </w:pPr>
      <w:r>
        <w:t>7. The Question of the Proper Place of Worship (4:19–20)</w:t>
      </w:r>
    </w:p>
    <w:p>
      <w:r>
        <w:t>Recognizing Jesus as a prophet, the woman raises the disagreement between Samaritan worship on 'this mountain'—Gerizim—and Jewish worship in Jerusalem. Some interpreters assume that she is evading an uncomfortable personal subject, but the text does not establish that motive. Given the centuries-old dispute between the communities and her growing recognition of Jesus' prophetic authority, the question is entirely relevant. It concerns where one may properly approach the God of Israel. The mountain and Jerusalem represent competing claims about covenant history, scriptural interpretation, and authorized worship. Her question therefore provides the occasion for one of the Gospel's most important teachings about the transition inaugurated by Jesus.</w:t>
      </w:r>
    </w:p>
    <w:p>
      <w:pPr>
        <w:pStyle w:val="Heading1"/>
      </w:pPr>
      <w:r>
        <w:t>8. The Hour Is Coming: Worship Beyond Rival Sanctuaries (4:21–22)</w:t>
      </w:r>
    </w:p>
    <w:p>
      <w:r>
        <w:t>Jesus tells the woman that an hour is coming when worship of the Father will be defined neither by Gerizim nor by Jerusalem. He does not thereby declare that the earlier disagreement was meaningless or that all historical claims were equally correct. His next statement is explicit: the Samaritans worship what they do not know, while 'salvation is from the Jews.' The statement situates God's saving revelation within the historical people and promises of Israel. It is not an endorsement of contempt toward Samaritans; Jesus is, at that very moment, offering God's gift to a Samaritan. Rather, He distinguishes the historical origin of salvation from the future breadth of its reception. The approaching 'hour' must be read in the wider Johannine context, where Jesus' mission reaches its decisive fulfillment through His death, resurrection, and glorification.</w:t>
      </w:r>
    </w:p>
    <w:p>
      <w:pPr>
        <w:pStyle w:val="Heading1"/>
      </w:pPr>
      <w:r>
        <w:t>9. Worship in Spirit and Truth (4:23–24)</w:t>
      </w:r>
    </w:p>
    <w:p>
      <w:r>
        <w:t>Jesus declares that the hour is coming and 'now is' when true worshipers will worship the Father 'in spirit and truth.' The addition 'now is' matters because the change is not presented as an indefinitely postponed future. In Jesus' presence the promised new reality is already breaking into history. The Greek phrase en pneumati kai alētheia has generated discussion. It should not be reduced to the contrast between inward sincerity and outward ceremony, as though Jesus were merely encouraging emotional authenticity. In John, the Spirit and truth are deeply associated with the revelation and saving work of Jesus (John 1:17; 14:6, 17; 16:13). The statement that 'God is spirit' does not mean that God is an impersonal force; it underscores that worship cannot be confined to a particular physical sanctuary as though God's being were spatially restricted. True worship arises in relation to the Father through the reality disclosed in the Son and effected by the Spirit.</w:t>
      </w:r>
    </w:p>
    <w:p>
      <w:pPr>
        <w:pStyle w:val="Heading1"/>
      </w:pPr>
      <w:r>
        <w:t>10. The Messiah Who Makes Himself Known (4:25–26)</w:t>
      </w:r>
    </w:p>
    <w:p>
      <w:r>
        <w:t>The woman responds by referring to the coming Messiah, whom she expects to explain all things. Samaritan expectation was not identical to the full range of Judean messianic hopes; Samaritan traditions especially anticipated a prophetic restorer associated with the promise of a prophet like Moses in Deuteronomy 18. John's presentation nevertheless uses the familiar designation Messiah and translates it for his readers as Christ. Jesus answers with an unusually direct self-identification: 'I who speak to you am He.' The Greek expression egō eimi can function as ordinary self-identification, and its immediate grammar should not be ignored. Yet within John's larger Gospel, Jesus' repeated use of this expression also contributes to the progressive disclosure of His identity. Here the important narrative fact is unmistakable: the One who has spoken of God's gift, living water, and true worship now identifies Himself as the awaited Messiah.</w:t>
      </w:r>
    </w:p>
    <w:p>
      <w:pPr>
        <w:pStyle w:val="Heading1"/>
      </w:pPr>
      <w:r>
        <w:t>11. How This Encounter Advances John’s Argument</w:t>
      </w:r>
    </w:p>
    <w:p>
      <w:r>
        <w:t>The conversation is not a detached lesson in tolerance, nor merely a model for effective personal evangelism. It contributes to the Gospel's sustained testimony concerning Jesus. He is greater than the ancestral provision associated with Jacob, possesses knowledge not gained by ordinary inquiry, announces a decisive transformation in the understanding of worship, and identifies Himself as Messiah. The narrative also anticipates the movement from personal encounter to wider Samaritan belief in verses 27–42, which will be treated in the following study. The reader who has already heard John's prologue recognizes that the One sitting weary at the well is the Word who became flesh. The scene therefore unites genuine humanity with extraordinary revelatory authority without dissolving either dimension.</w:t>
      </w:r>
    </w:p>
    <w:p>
      <w:pPr>
        <w:pStyle w:val="Heading1"/>
      </w:pPr>
      <w:r>
        <w:t>12. Theological Synthesis and Contemporary Significance</w:t>
      </w:r>
    </w:p>
    <w:p>
      <w:r>
        <w:t>John 4:1–26 teaches that the life Jesus gives cannot be secured by inherited religious identity, proximity to a sacred place, or the temporary resources upon which human beings depend. The woman's Samaritan ancestry and complicated personal history do not place her beyond the reach of His initiative. At the same time, Jesus does not achieve inclusion by setting aside truth: He speaks candidly about her life, acknowledges the historical priority of Israel in God's saving purposes, and reorients worship around the revelation He brings. The passage calls contemporary readers to examine whether their confidence rests in institutions, traditions, or familiar religious practices rather than in the person of Christ. Its promise is not that history, doctrine, and moral truth have become irrelevant, but that through Jesus the Father is making Himself known and inviting worship that corresponds to His own nature and saving work.</w:t>
      </w:r>
    </w:p>
    <w:p>
      <w:pPr>
        <w:pStyle w:val="Heading1"/>
      </w:pPr>
      <w:r>
        <w:t>Conclusion: The Gift and the Giver</w:t>
      </w:r>
    </w:p>
    <w:p>
      <w:r>
        <w:t>At Jacob's well, Jesus begins by asking for water and ends by revealing Himself as Messiah. The movement is deliberate. The woman first sees a Jewish traveler, then a man offering an inexplicable gift, then a prophet who knows her circumstances, and finally the One who claims to fulfill messianic expectation. John has led his readers from the tangible world of wells, vessels, and thirst into the question of divine life and the worship of the Father. The controlling issue is not whether the woman can identify the correct religious mountain, but whether she recognizes the One through whom the Father is now being revealed. The narrative leaves us ready for the next movement, when her encounter becomes testimony and others are invited to hear Jesus for themselves.</w:t>
      </w:r>
    </w:p>
    <w:p>
      <w:pPr>
        <w:pStyle w:val="Heading1"/>
      </w:pPr>
      <w:r>
        <w:t>Interpretive Notes for Further Study</w:t>
      </w:r>
    </w:p>
    <w:p>
      <w:pPr/>
      <w:r>
        <w:t>John 4:4: The necessity of traveling through Samaria may be geographical, theological, or both; the wording alone does not settle the issue.</w:t>
      </w:r>
    </w:p>
    <w:p>
      <w:pPr/>
      <w:r>
        <w:t>John 4:6: The sixth hour is commonly understood as noon, but the text does not disclose the woman's motive for drawing water at that time.</w:t>
      </w:r>
    </w:p>
    <w:p>
      <w:pPr/>
      <w:r>
        <w:t>John 4:9: The explanatory comment about Jews and Samaritans should be handled with attention to the debated Greek wording and the varied history of relations between the communities.</w:t>
      </w:r>
    </w:p>
    <w:p>
      <w:pPr/>
      <w:r>
        <w:t>John 4:16–18: The woman's marital history is reported, but her past circumstances and social reputation are not supplied by the narrator.</w:t>
      </w:r>
    </w:p>
    <w:p>
      <w:pPr/>
      <w:r>
        <w:t>John 4:23–24: 'Spirit and truth' must be interpreted within John's developing theology of the Spirit, revelation, and the person of Jesus.</w:t>
      </w:r>
    </w:p>
    <w:p>
      <w:pPr/>
      <w:r>
        <w:t>John 4:26: The words egō eimi directly identify Jesus as the expected Messiah in this context; broader connections to John's divine-identity language should be argued from the Gospel as a whole.</w:t>
      </w:r>
    </w:p>
    <w:p>
      <w:pPr>
        <w:pStyle w:val="Caption"/>
      </w:pPr>
      <w:r>
        <w:t>Scripture quotations and short excerpts: New American Standard Bible® (NASB 1977). Copyright © 1960, 1971, 1977, 1995, 2020 by The Lockman Foundation. Used by permission. All rights reserved. www.Lockman.org</w:t>
      </w:r>
    </w:p>
    <w:p>
      <w:pPr>
        <w:pStyle w:val="Caption"/>
      </w:pPr>
      <w:r>
        <w:rPr>
          <w:sz w:val="16"/>
        </w:rPr>
        <w:t>Scripture references and brief quotations follow the New American Standard Bible, 1977 edition. Scripture quotations taken from the (NASB®) New American Standard Bible®, Copyright © 1960, 1971, 1977, 1995, 2020 by The Lockman Foundation. Used by permission. All rights reserved. www.Lockman.org</w:t>
      </w:r>
    </w:p>
    <w:sectPr w:rsidR="00FC693F" w:rsidRPr="0006063C" w:rsidSect="00034616">
      <w:headerReference w:type="default" r:id="rId9"/>
      <w:footerReference w:type="default" r:id="rId10"/>
      <w:pgSz w:w="12240" w:h="15840"/>
      <w:pgMar w:top="1181" w:right="1325" w:bottom="1080" w:left="1325"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Study 8  •  John 4:1–26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jc w:val="right"/>
    </w:pPr>
    <w:r>
      <w:t>THE GOSPEL ACCORDING TO JOHN  •  EXPOSITIONAL STUDIES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1" w:lineRule="auto"/>
    </w:pPr>
    <w:rPr>
      <w:rFonts w:ascii="Cambria" w:hAnsi="Cambri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00"/>
      <w:outlineLvl w:val="0"/>
    </w:pPr>
    <w:rPr>
      <w:rFonts w:asciiTheme="majorHAnsi" w:eastAsiaTheme="majorEastAsia" w:hAnsiTheme="majorHAnsi" w:cstheme="majorBidi" w:ascii="Cambria" w:hAnsi="Cambria"/>
      <w:b/>
      <w:bCs/>
      <w:color w:val="1D374A"/>
      <w:sz w:val="25"/>
      <w:szCs w:val="28"/>
    </w:rPr>
  </w:style>
  <w:style w:type="paragraph" w:styleId="Heading2">
    <w:name w:val="heading 2"/>
    <w:basedOn w:val="Normal"/>
    <w:next w:val="Normal"/>
    <w:link w:val="Heading2Char"/>
    <w:uiPriority w:val="9"/>
    <w:unhideWhenUsed/>
    <w:qFormat/>
    <w:rsid w:val="00FC693F"/>
    <w:pPr>
      <w:keepNext/>
      <w:keepLines/>
      <w:spacing w:before="260" w:after="100"/>
      <w:outlineLvl w:val="1"/>
    </w:pPr>
    <w:rPr>
      <w:rFonts w:asciiTheme="majorHAnsi" w:eastAsiaTheme="majorEastAsia" w:hAnsiTheme="majorHAnsi" w:cstheme="majorBidi" w:ascii="Cambria" w:hAnsi="Cambria"/>
      <w:b/>
      <w:bCs/>
      <w:color w:val="1D374A"/>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260"/>
      <w:contextualSpacing/>
    </w:pPr>
    <w:rPr>
      <w:rFonts w:asciiTheme="majorHAnsi" w:eastAsiaTheme="majorEastAsia" w:hAnsiTheme="majorHAnsi" w:cstheme="majorBidi" w:ascii="Cambria" w:hAnsi="Cambria"/>
      <w:b/>
      <w:color w:val="1D374A"/>
      <w:spacing w:val="5"/>
      <w:kern w:val="28"/>
      <w:sz w:val="3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