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jc w:val="center"/>
      </w:pPr>
      <w:r>
        <w:rPr>
          <w:b/>
        </w:rPr>
        <w:t>STUDY 11  |  JOHN 5:1–18  |  NASB 1977</w:t>
      </w:r>
    </w:p>
    <w:p>
      <w:pPr>
        <w:pStyle w:val="Subtitle"/>
      </w:pPr>
      <w:r>
        <w:t>The Healing at Bethesda: The Authority of the Son</w:t>
      </w:r>
    </w:p>
    <w:p>
      <w:r>
        <w:t>Central question: What does the healing of a long-disabled man on the Sabbath reveal about Jesus’ authority, and why did that revelation provoke opposition?</w:t>
      </w:r>
    </w:p>
    <w:p>
      <w:r>
        <w:t>Central thesis: John presents the healing at Bethesda not simply as an act of mercy but as a sign that exposes the conflict between Jesus’ life-giving work and prevailing interpretations of Sabbath observance. Jesus’ explanation, “</w:t>
      </w:r>
      <w:r>
        <w:rPr>
          <w:i w:val="1"/>
        </w:rPr>
        <w:t>My Father is working until now, and I Myself am working</w:t>
      </w:r>
      <w:r>
        <w:t>” (5:17), brings the question of His identity and authority into unmistakable focus.</w:t>
      </w:r>
    </w:p>
    <w:p>
      <w:pPr>
        <w:pStyle w:val="Heading1"/>
      </w:pPr>
      <w:r>
        <w:t>Introduction: From Cana to Jerusalem</w:t>
      </w:r>
    </w:p>
    <w:p>
      <w:r>
        <w:t>The preceding account in John 4 closes with the healing of the royal official’s son, an event in which Jesus’ word proves effective across the distance between Cana and Capernaum. John now moves to Jerusalem, where another healing reveals the same authority in a more openly contested setting. At Cana the official believes Jesus’ word and departs; at Bethesda a man who has endured disability for thirty-eight years receives a command that restores his ability to walk. Yet the principal response recorded in Jerusalem is not shared rejoicing but an inquiry into Sabbath observance and, ultimately, an escalating dispute over Jesus’ relationship to God.</w:t>
      </w:r>
    </w:p>
    <w:p>
      <w:r>
        <w:t>The narrative therefore marks an important development in the Gospel’s argument. Signs disclose Jesus’ identity, but the response to those signs varies. John does not invite us to treat the healing merely as a general illustration that God cares about suffering, although compassion is certainly present. He asks readers to consider why the one who can give strength to a helpless man claims the right to act as He does on the Sabbath, and why His explanation is understood as a claim of exceptional relationship with the Father.</w:t>
      </w:r>
    </w:p>
    <w:p>
      <w:pPr>
        <w:pStyle w:val="Heading1"/>
      </w:pPr>
      <w:r>
        <w:t>1. The Festival Setting and the Journey to Jerusalem (5:1)</w:t>
      </w:r>
    </w:p>
    <w:p>
      <w:r>
        <w:rPr/>
        <w:t>John begins with an unnamed “</w:t>
      </w:r>
      <w:r>
        <w:rPr>
          <w:i w:val="1"/>
        </w:rPr>
        <w:t>feast of the Jews</w:t>
      </w:r>
      <w:r>
        <w:rPr/>
        <w:t>” and records that Jesus went up to Jerusalem. Because the feast is not identified, proposals that it was Passover, Pentecost, or another festival remain conjectural. This uncertainty matters for chronology: the verse does not securely establish how many Passovers John intends us to count during Jesus’ public ministry. The phrase “went up” reflects the conventional way of describing travel to Jerusalem, which stood at a higher elevation and occupied a central place in Jewish religious life.</w:t>
      </w:r>
    </w:p>
    <w:p>
      <w:r>
        <w:t>John’s references to festivals repeatedly provide more than a calendar. They place Jesus’ words and works within the religious world of Israel, where worship, purity, the temple, and Sabbath observance were deeply meaningful. Here the festival creates the occasion for Jesus’ presence in Jerusalem, while the Sabbath named in verse 9 becomes the immediate point of controversy.</w:t>
      </w:r>
    </w:p>
    <w:p>
      <w:pPr>
        <w:pStyle w:val="Heading1"/>
      </w:pPr>
      <w:r>
        <w:t>2. Bethesda, the Pool, and the People Waiting There (5:2–3)</w:t>
      </w:r>
    </w:p>
    <w:p>
      <w:r>
        <w:t>John locates the event near the Sheep Gate at a pool known in the manuscript tradition by several related forms, including Bethesda, Bethzatha, and Bethsaida. The traditional identification with the archaeological remains of a double pool north of the temple area is plausible and helps explain John’s description of five porticoes: four could surround the perimeter while another divided the two basins. Archaeological evidence supports the existence of a suitable location, although it cannot by itself establish every detail of the Gospel’s account.</w:t>
      </w:r>
    </w:p>
    <w:p>
      <w:r>
        <w:t>The porticoes sheltered a multitude described as sick, blind, lame, and withered. Their presence suggests a place associated with hopes for relief or healing, but John’s central interest lies in one man among them. It is important not to confuse the narrative’s description of suffering people with a complete account of the pool’s medical or religious reputation. John supplies enough background to make the setting intelligible and then directs the reader toward Jesus’ encounter with the disabled man.</w:t>
      </w:r>
    </w:p>
    <w:p>
      <w:pPr>
        <w:pStyle w:val="Heading1"/>
      </w:pPr>
      <w:r>
        <w:t>3. The Textual Question Concerning the Stirring of the Water (5:3b–4)</w:t>
      </w:r>
    </w:p>
    <w:p>
      <w:r>
        <w:t>Many readers know a form of this passage that explains that an angel periodically descended and stirred the water and that the first person entering afterward was healed. The words appear in some later Greek manuscripts and in translations based upon them, but they are absent from several of the earliest and most important witnesses. Modern critical editions generally regard the explanatory material as a later addition, likely introduced to clarify the man’s reference in verse 7 to the movement of the water.</w:t>
      </w:r>
    </w:p>
    <w:p>
      <w:r>
        <w:t>The distinction should be made openly rather than concealed. Verse 7 establishes that the man believed he needed assistance into the pool when the water was stirred; it does not independently establish that an angelic healing mechanism was operating. Our interpretation should therefore rest upon the secure narrative: the man expects help through the pool, but Jesus heals him without placing him in the water. The authority of Jesus, rather than the reliability of a local healing tradition, is the point of the sign.</w:t>
      </w:r>
    </w:p>
    <w:p>
      <w:pPr>
        <w:pStyle w:val="Heading1"/>
      </w:pPr>
      <w:r>
        <w:t>4. Thirty-Eight Years of Disability (5:5–6)</w:t>
      </w:r>
    </w:p>
    <w:p>
      <w:r>
        <w:t>John states that one man had been ill for thirty-eight years. The length of his condition emphasizes the severity and apparent permanence of his circumstances, without identifying the underlying medical diagnosis. Jesus sees him lying there and knows that he has already been in that condition for a long time. John does not explain how Jesus knew; the Gospel frequently presents His knowledge of persons in ways that reinforce the reader’s attention to His identity.</w:t>
      </w:r>
    </w:p>
    <w:p>
      <w:r>
        <w:t>Jesus asks, “</w:t>
      </w:r>
      <w:r>
        <w:rPr>
          <w:i w:val="1"/>
        </w:rPr>
        <w:t>Do you wish to get well?</w:t>
      </w:r>
      <w:r>
        <w:t>” The question should not be interpreted as an accusation that the man preferred his condition or lacked sufficient desire to recover. Nothing in the text establishes such a psychological judgment. Instead, the question initiates an encounter in which the man’s understanding of possible healing will be contrasted with the authority of Jesus’ command. The scene also distinguishes this healing from accounts where a sufferer approaches Jesus with a confession of faith. Here Jesus takes the initiative.</w:t>
      </w:r>
    </w:p>
    <w:p>
      <w:pPr>
        <w:pStyle w:val="Heading1"/>
      </w:pPr>
      <w:r>
        <w:t>5. A Man Without Anyone to Help Him (5:7)</w:t>
      </w:r>
    </w:p>
    <w:p>
      <w:r>
        <w:t>The man responds by explaining that he has no one to put him into the pool when the water is stirred and that another person goes down before him. His answer is striking because it does not directly address the identity of the person speaking to him. He understands his difficulty through the limited means of assistance available to him: even when he has an opportunity to be healed, he cannot reach it in time.</w:t>
      </w:r>
    </w:p>
    <w:p>
      <w:r>
        <w:t>It is tempting to construct a broad sermon about self-reliance or competition from this statement, but the text gives us a more precise observation. The man sees no viable path to healing within the system he has come to depend upon. Jesus does not supply the helper he lacks or improve his access to the pool. Instead, He acts with an authority that makes the anticipated process unnecessary. John’s narrative moves the reader’s attention from the man’s inability to the sufficiency of Jesus’ word.</w:t>
      </w:r>
    </w:p>
    <w:p>
      <w:pPr>
        <w:pStyle w:val="Heading1"/>
      </w:pPr>
      <w:r>
        <w:t>6. “</w:t>
      </w:r>
      <w:r>
        <w:rPr>
          <w:i w:val="1"/>
        </w:rPr>
        <w:t>Get Up, Pick Up Your Pallet and Walk</w:t>
      </w:r>
      <w:r>
        <w:t>” (5:8–9a)</w:t>
      </w:r>
    </w:p>
    <w:p>
      <w:r>
        <w:t>Jesus gives three imperatives: rise, take up the pallet, and walk. The command itself is followed immediately by the man’s recovery. John does not describe a gradual strengthening, a therapeutic process, or an appeal to the water. The man becomes well, takes up his pallet, and begins to walk. As in the preceding sign, Jesus’ spoken word accomplishes what human resources could not achieve.</w:t>
      </w:r>
    </w:p>
    <w:p>
      <w:r>
        <w:t>The pallet was likely a light sleeping mat or bedding that could be carried, not a substantial piece of furniture. Carrying it publicly demonstrates that the healing is real and complete enough for ordinary movement. The command also sets the stage for the dispute that follows: what visibly confirms the restoration becomes the specific behavior challenged by those who encounter the healed man on the Sabbath. John thereby connects the sign and the controversy through one deliberate narrative detail.</w:t>
      </w:r>
    </w:p>
    <w:p>
      <w:pPr>
        <w:pStyle w:val="Heading1"/>
      </w:pPr>
      <w:r>
        <w:t>7. Why the Sabbath Became the Point of Conflict (5:9b–12)</w:t>
      </w:r>
    </w:p>
    <w:p>
      <w:r>
        <w:t>John then adds, “</w:t>
      </w:r>
      <w:r>
        <w:rPr>
          <w:i w:val="1"/>
        </w:rPr>
        <w:t>Now it was the Sabbath on that day.</w:t>
      </w:r>
      <w:r>
        <w:t>” The healed man is challenged because he is carrying his pallet. Sabbath observance was not an incidental custom; it belonged to Israel’s covenant identity and was grounded in the creation account and the commandment given through Moses (Exodus 20:8–11; Deuteronomy 5:12–15). Jeremiah 17:21–22 also warns against carrying burdens through Jerusalem’s gates on the Sabbath. These passages help explain why the question of carrying an object could become religiously significant.</w:t>
      </w:r>
    </w:p>
    <w:p>
      <w:r>
        <w:t>The precise application of Sabbath restrictions, however, was disputed in Jewish life, and it would be inaccurate to portray all Jews as holding one identical interpretation. John’s expression “the Jews” in this scene refers to those confronting the man and, as the narrative develops, to particular authorities opposing Jesus; it must not be used to assign collective guilt to the Jewish people. The dispute is an intra-Jewish argument about the meaning of fidelity to God’s law and the authority by which Jesus acts.</w:t>
      </w:r>
    </w:p>
    <w:p>
      <w:r>
        <w:t>The man answers by pointing to the one who made him well: the person who healed him also told him to carry the pallet. His reply establishes the central issue. If Jesus truly possesses divine authority, His command cannot be assessed merely as an unauthorized human disregard for sacred obligation. The opponents ask who gave the command, and the narrative begins to reveal that the question is larger than the carrying of bedding.</w:t>
      </w:r>
    </w:p>
    <w:p>
      <w:pPr>
        <w:pStyle w:val="Heading1"/>
      </w:pPr>
      <w:r>
        <w:t>8. The Healed Man Does Not Yet Know Jesus (5:13)</w:t>
      </w:r>
    </w:p>
    <w:p>
      <w:r>
        <w:t>John explicitly states that the healed man did not know who Jesus was, because Jesus had withdrawn into the crowd. This detail prevents us from reading the event as the reward for an already articulated confession of faith. The healing precedes the man’s identification of his benefactor, and John does not describe the man’s internal spiritual condition at the moment of recovery.</w:t>
      </w:r>
    </w:p>
    <w:p>
      <w:r>
        <w:t>The observation also helps us distinguish the purposes of different signs. The royal official in John 4 responds to Jesus’ word with trust before seeing the result. The man at Bethesda receives the result without yet knowing the identity of the one who speaks. Both narratives reveal the authority of Jesus, but they do not follow an identical pattern of human response. A careful exposition should allow each account to make its own contribution.</w:t>
      </w:r>
    </w:p>
    <w:p>
      <w:pPr>
        <w:pStyle w:val="Heading1"/>
      </w:pPr>
      <w:r>
        <w:t>9. “</w:t>
      </w:r>
      <w:r>
        <w:rPr>
          <w:i w:val="1"/>
        </w:rPr>
        <w:t>Do Not Sin Anymore</w:t>
      </w:r>
      <w:r>
        <w:t>”: Healing and Moral Warning (5:14)</w:t>
      </w:r>
    </w:p>
    <w:p>
      <w:r>
        <w:t>Later Jesus finds the man in the temple and says, “</w:t>
      </w:r>
      <w:r>
        <w:rPr>
          <w:i w:val="1"/>
        </w:rPr>
        <w:t>Behold, you have become well; do not sin anymore, so that nothing worse may befall you.</w:t>
      </w:r>
      <w:r>
        <w:t>” The location may suggest that the man has returned to the center of Israel’s worship, but John does not explain his reason for being there. Jesus’ warning is serious, yet it does not expressly identify a particular past sin as the cause of the thirty-eight-year disability.</w:t>
      </w:r>
    </w:p>
    <w:p>
      <w:r>
        <w:t>This distinction is particularly important in light of John 9:1–3, where Jesus rejects the assumption that a man’s blindness must be traced to his own sin or that of his parents. John 5:14 should not be used to teach that every chronic illness results from personal wrongdoing. Jesus instead addresses the healed man’s future conduct and warns of consequences more serious than the suffering from which he has been released. The warning naturally opens a moral and spiritual dimension beyond physical restoration, although the precise meaning of “something worse” is not specified in the verse.</w:t>
      </w:r>
    </w:p>
    <w:p>
      <w:r>
        <w:t>The man subsequently identifies Jesus to the authorities. John reports the action without explicitly assigning either gratitude or malicious intent. Interpretations that portray him as a courageous witness or an ungrateful informer exceed what the narrative clearly establishes.</w:t>
      </w:r>
    </w:p>
    <w:p>
      <w:pPr>
        <w:pStyle w:val="Heading1"/>
      </w:pPr>
      <w:r>
        <w:t>10. The Persecution of Jesus and the Father’s Continuing Work (5:15–17)</w:t>
      </w:r>
    </w:p>
    <w:p>
      <w:r>
        <w:t>John states that the authorities began persecuting Jesus because He was doing these things on the Sabbath. The wording suggests an ongoing conflict rather than a single moment of irritation. Jesus responds, “</w:t>
      </w:r>
      <w:r>
        <w:rPr>
          <w:i w:val="1"/>
        </w:rPr>
        <w:t>My Father is working until now, and I Myself am working.</w:t>
      </w:r>
      <w:r>
        <w:t>” His answer does not merely appeal to the humanitarian value of helping someone in distress, although the healing certainly benefits a suffering person. It locates His activity within the continuing work of the Father.</w:t>
      </w:r>
    </w:p>
    <w:p>
      <w:r>
        <w:t>Jewish reflection on the Sabbath recognized that God’s providential care of the world did not cease on the seventh day. Creation had been completed, but the living God continued to sustain life, govern His world, and act within history. Jesus’ declaration places His own work alongside the Father’s ongoing activity. The claim is therefore far more significant than an assertion that an exception to a religious rule should be allowed. It concerns the relationship between Jesus’ authority and the authority of God Himself.</w:t>
      </w:r>
    </w:p>
    <w:p>
      <w:r>
        <w:t>This statement prepares the extended discourse of John 5:19–47, in which Jesus will explain His dependence upon the Father, His life-giving power, His authority to judge, and the witnesses who testify to Him. The healing is the narrative occasion for a much larger revelation of the Son.</w:t>
      </w:r>
    </w:p>
    <w:p>
      <w:pPr>
        <w:pStyle w:val="Heading1"/>
      </w:pPr>
      <w:r>
        <w:t>11. Why the Claim Was Understood as Equality with God (5:18)</w:t>
      </w:r>
    </w:p>
    <w:p>
      <w:r>
        <w:t>John explains that the opposition intensified because Jesus was not only perceived as breaking the Sabbath but was also calling God His own Father, “</w:t>
      </w:r>
      <w:r>
        <w:rPr>
          <w:i w:val="1"/>
        </w:rPr>
        <w:t>making Himself equal with God.</w:t>
      </w:r>
      <w:r>
        <w:t>” The language must be interpreted in the flow of the narrative. John is reporting the opponents’ understanding of Jesus’ words while simultaneously preparing his readers for Jesus’ fuller explanation of His unique relationship with the Father.</w:t>
      </w:r>
    </w:p>
    <w:p>
      <w:r>
        <w:t>The following verses will not portray the Son as an independent rival to the Father. Rather, Jesus will describe a perfect correspondence between the Father’s action and the Son’s action: what the Father does, the Son likewise does. John therefore develops a claim to divine authority inseparable from filial relationship and unity of purpose. We should not collapse that complex argument into the suggestion that Jesus simply announced He was free to ignore the law. Nor should we import the entire vocabulary of later doctrinal controversy into this verse before examining the discourse that follows.</w:t>
      </w:r>
    </w:p>
    <w:p>
      <w:r>
        <w:t>The verse also clarifies the stakes of the encounter. The healed man’s restored mobility is real, but the question driving the Gospel is the identity of the One who restored him. John has moved from a command that gives physical strength to a declaration that demands theological judgment.</w:t>
      </w:r>
    </w:p>
    <w:p>
      <w:pPr>
        <w:pStyle w:val="Heading1"/>
      </w:pPr>
      <w:r>
        <w:t>Theological Synthesis: A Sign That Reveals the Son</w:t>
      </w:r>
    </w:p>
    <w:p>
      <w:r>
        <w:t>The account of Bethesda joins several themes already emerging in the Fourth Gospel. Jesus acts through His authoritative word; His signs disclose His identity; His activity evokes sharply different responses; and the interpretation of His works cannot be separated from His relationship with the Father. The man’s condition reveals the limits of human assistance, while the healing reveals that Jesus’ power is not dependent upon the means the man expected.</w:t>
      </w:r>
    </w:p>
    <w:p>
      <w:r>
        <w:t>At the same time, John refuses to end the narrative with a simple celebration of restored health. The Sabbath controversy and Jesus’ response redirect the reader toward the Father and Son. The deepest question is not how the healing occurred but what the healing reveals about the One who performed it. This is consistent with John’s stated purpose that his readers believe Jesus is the Christ, the Son of God, and have life in His name (20:30–31).</w:t>
      </w:r>
    </w:p>
    <w:p>
      <w:r>
        <w:t>The passage also cautions against two opposite interpretive errors. We should not reduce the episode to a timeless lesson about having enough faith to overcome obstacles, since John does not make the man’s prior faith the condition of his healing. Neither should we minimize the historical seriousness of the Sabbath dispute, since Jesus’ words engage Israel’s understanding of God’s own work. John presents a real historical encounter whose theological implications are disclosed through the conflict it provokes.</w:t>
      </w:r>
    </w:p>
    <w:p>
      <w:pPr>
        <w:pStyle w:val="Heading1"/>
      </w:pPr>
      <w:r>
        <w:t>Conclusion and Transition to Study 12</w:t>
      </w:r>
    </w:p>
    <w:p>
      <w:r>
        <w:t>At Bethesda, Jesus sees a man who has lived with disability for thirty-eight years, speaks a command, and restores him immediately. The man’s inability to reach the pool does not constrain Jesus’ authority. Yet the restoration also becomes the occasion for an argument about the Sabbath and, finally, the Son’s relationship with the Father. What begins as a healing narrative becomes a declaration of divine authority.</w:t>
      </w:r>
    </w:p>
    <w:p>
      <w:r>
        <w:t>The next passage, John 5:19–47, must be read as Jesus’ answer to the controversy introduced here. His words will explain why His works are inseparable from the Father’s works and why the proper response to the Son is a matter of life, judgment, and belief. We will therefore continue the argument rather than treating the healing and the discourse as unrelated episodes.</w:t>
      </w:r>
    </w:p>
    <w:p>
      <w:pPr>
        <w:pStyle w:val="Heading1"/>
      </w:pPr>
      <w:r>
        <w:t>Interpretive Notes and References</w:t>
      </w:r>
    </w:p>
    <w:p>
      <w:r>
        <w:t>Textual note: The longer explanation about an angel stirring the pool in John 5:3b–4 is absent from important early witnesses; compare a modern critical Greek New Testament and the translation notes in contemporary editions. The place-name at 5:2 also has significant manuscript variation.</w:t>
      </w:r>
    </w:p>
    <w:p>
      <w:r>
        <w:t>Scriptural connections: Genesis 2:2–3; Exodus 20:8–11; Deuteronomy 5:12–15; Jeremiah 17:21–22; John 4:46–54; John 5:19–47; John 9:1–3; John 20:30–31.</w:t>
      </w:r>
    </w:p>
    <w:p>
      <w:r>
        <w:t>Scholarly works for consultation: Raymond E. Brown, The Gospel According to John I–XII (Anchor Bible, 1966); D. A. Carson, The Gospel According to John (1991); Craig S. Keener, The Gospel of John: A Commentary (2003); Andreas J. Köstenberger, John (BECNT, 2004). These are suggested research references rather than claims that each work was independently consulted for this draft.</w:t>
      </w:r>
    </w:p>
    <w:p>
      <w:r>
        <w:t>Scripture quotations: New American Standard Bible, 1977 edition. Copyright © 1960, 1971, 1977, 1995, 2020 by The Lockman Foundation. Used by permission. All rights reserved. www.Lockman.org.</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81"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11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mbria" w:hAnsi="Cambria"/>
      <w:b/>
      <w:bCs/>
      <w:color w:val="1A415F"/>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Theme="majorHAnsi" w:eastAsiaTheme="majorEastAsia" w:hAnsiTheme="majorHAnsi" w:cstheme="majorBidi" w:ascii="Cambria" w:hAnsi="Cambria"/>
      <w:b/>
      <w:color w:val="1A3048"/>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