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r>
        <w:t>Study 31 | John 10:22–42 | NASB 1977</w:t>
      </w:r>
    </w:p>
    <w:p>
      <w:pPr>
        <w:pStyle w:val="Title"/>
      </w:pPr>
      <w:r>
        <w:t>My Sheep Hear My Voice</w:t>
      </w:r>
    </w:p>
    <w:p>
      <w:r>
        <w:t>Eternal Life, the Security of the Believer, and the Unity of the Father and the Son</w:t>
      </w:r>
    </w:p>
    <w:p>
      <w:pPr>
        <w:pStyle w:val="Heading1"/>
      </w:pPr>
      <w:r>
        <w:t>1. The Setting: The Feast of Dedication (10:22–23)</w:t>
      </w:r>
    </w:p>
    <w:p>
      <w:r>
        <w:t>John locates the encounter in Jerusalem during the Feast of Dedication, known today as Hanukkah, and explicitly notes that it was winter. The festival commemorated the rededication of the temple in 164 BC after its desecration under Antiochus IV Epiphanes, a history preserved in 1 Maccabees 4:36–59 and reflected in later Jewish observance. Although the feast was not one of the pilgrimage festivals commanded in the Torah, it provided a fitting setting for questions about covenant loyalty, legitimate worship, and the identity of the one sent by God. Jesus was walking in the portico of Solomon, a sheltered colonnade on the eastern side of the temple precincts. John’s details anchor the conversation in a recognizable public setting without requiring us to suppose that the festival itself supplied a secret symbolic code for every statement Jesus made.</w:t>
      </w:r>
    </w:p>
    <w:p>
      <w:pPr>
        <w:pStyle w:val="Heading1"/>
      </w:pPr>
      <w:r>
        <w:t>2. The Demand for a Plain Answer (10:24)</w:t>
      </w:r>
    </w:p>
    <w:p>
      <w:r>
        <w:t>The surrounding interlocutors ask how long Jesus will keep them in suspense and demand that He say plainly whether He is the Christ. Their question is not necessarily an innocent request for information, since the Gospel has already presented extensive public testimony to Jesus’ identity. Nevertheless, the title “Christ,” or Messiah, could evoke a range of expectations in first-century Judaism, including hopes for political deliverance and national restoration. A bare affirmative answer might therefore be misunderstood apart from the character of His mission. Jesus does not avoid the question because His identity is unknowable; rather, He points to the evidence already given and exposes the deeper problem of how that evidence is received.</w:t>
      </w:r>
    </w:p>
    <w:p>
      <w:pPr>
        <w:pStyle w:val="Heading1"/>
      </w:pPr>
      <w:r>
        <w:t>3. The Works That Bear Witness (10:25)</w:t>
      </w:r>
    </w:p>
    <w:p>
      <w:r>
        <w:t>Jesus responds that He has told them, but they do not believe, and He identifies the works done in His Father’s name as witnesses to Him. In John, signs are never merely displays of extraordinary power. They disclose the identity and mission of the Son, from the transformation of water at Cana to the healing of the man born blind. To act in the Father’s name means to act with His commission and in harmony with His character. The evidence is therefore public and theological: the works invite observers to recognize that the Father is acting through Jesus. Yet evidence does not compel trust when a person has resolved to reject its implications. John’s narrative repeatedly distinguishes seeing a sign from receiving the revelation to which it points.</w:t>
      </w:r>
    </w:p>
    <w:p>
      <w:pPr>
        <w:pStyle w:val="Heading1"/>
      </w:pPr>
      <w:r>
        <w:t>4. “</w:t>
      </w:r>
      <w:r>
        <w:rPr>
          <w:i w:val="1"/>
        </w:rPr>
        <w:t>You Are Not of My Sheep</w:t>
      </w:r>
      <w:r>
        <w:t>” (10:26)</w:t>
      </w:r>
    </w:p>
    <w:p>
      <w:r>
        <w:t>Jesus explains their unbelief in terms of their not belonging to His sheep. This reverses the assumption that religious pedigree or proximity to the temple automatically establishes membership in God’s flock. The saying must be read alongside the broader Gospel, which calls people to believe and presents unbelief as morally consequential. It is not permission for readers to identify particular opponents as beyond divine mercy, nor does it make human response irrelevant. Within the discourse, belonging to the Shepherd is recognized by responsiveness to His voice. Jesus’ statement is a diagnosis of the present confrontation, not an invitation to speculative certainty about the hidden destiny of individuals.</w:t>
      </w:r>
    </w:p>
    <w:p>
      <w:pPr>
        <w:pStyle w:val="Heading1"/>
      </w:pPr>
      <w:r>
        <w:t>5. The Shepherd’s Voice and the Life of Discipleship (10:27)</w:t>
      </w:r>
    </w:p>
    <w:p>
      <w:r>
        <w:t>Jesus describes His sheep with three closely connected realities: they hear His voice, He knows them, and they follow Him. The verbs portray a living relationship rather than a one-time religious slogan. Hearing is receptive recognition of His teaching; being known points to the Shepherd’s personal knowledge and care; following expresses the continuing direction of discipleship. These characteristics should not be reduced to a formula by which believers must prove flawless obedience. The sheep remain dependent on the Shepherd precisely because they need His guidance. Yet neither should the promise of security be detached from the identity of the sheep Jesus actually describes. John places assurance within a relationship marked by trust and response.</w:t>
      </w:r>
    </w:p>
    <w:p>
      <w:pPr>
        <w:pStyle w:val="Heading1"/>
      </w:pPr>
      <w:r>
        <w:t>6. “</w:t>
      </w:r>
      <w:r>
        <w:rPr>
          <w:i w:val="1"/>
        </w:rPr>
        <w:t>I Give Eternal Life to Them</w:t>
      </w:r>
      <w:r>
        <w:t>” (10:28)</w:t>
      </w:r>
    </w:p>
    <w:p>
      <w:r>
        <w:t>The gift of eternal life is emphatically Christ’s to give. In John, eternal life is not merely an indefinitely extended existence after death, but life received through the Son and grounded in communion with the Father (compare John 5:24; 17:3). Jesus adds that His sheep shall never perish. The Greek construction is unusually emphatic, expressing a strong negation of ultimate destruction. The promise reaches beyond the ordinary vulnerability of human life and death to the saving purpose of the Shepherd. It does not mean that believers escape persecution, suffering, or physical death; Jesus Himself has just spoken of laying down His own life. Rather, their final destiny rests in the life He gives.</w:t>
      </w:r>
    </w:p>
    <w:p>
      <w:pPr>
        <w:pStyle w:val="Heading1"/>
      </w:pPr>
      <w:r>
        <w:t>7. No One Shall Snatch Them from My Hand (10:28–29)</w:t>
      </w:r>
    </w:p>
    <w:p>
      <w:r>
        <w:t>The image of being snatched recalls the thief and wolf of the preceding shepherd discourse. Jesus promises that no hostile power can seize His sheep and overthrow His saving care. He then locates that security in the Father, who is greater than all, and whose hand likewise protects the flock. The two hands are not competing sources of safety: the Son’s protection and the Father’s protection belong to the same divine purpose. This passage is foundational for Christian reflection on perseverance and assurance. Traditions differ over whether it directly settles every question about the possibility of apostasy. The immediate text unequivocally denies the ability of an outside adversary to overpower the Father and Son; wider theological conclusions must also reckon with John’s calls to abide, believe, and follow.</w:t>
      </w:r>
    </w:p>
    <w:p>
      <w:pPr>
        <w:pStyle w:val="Heading1"/>
      </w:pPr>
      <w:r>
        <w:t>8. “</w:t>
      </w:r>
      <w:r>
        <w:rPr>
          <w:i w:val="1"/>
        </w:rPr>
        <w:t>I and the Father Are One</w:t>
      </w:r>
      <w:r>
        <w:t>” (10:30)</w:t>
      </w:r>
    </w:p>
    <w:p>
      <w:r>
        <w:t>Jesus’ statement brings the discourse to its theological climax. The Greek word translated “one” is neuter (hen), not masculine, and therefore does not identify Father and Son as the same person. It speaks of unity, here first manifested in their common work of preserving the sheep. Yet the reaction of His hearers and the subsequent argument show that the claim cannot be confined to a merely human agreement of purpose. In the Fourth Gospel, the Son acts in perfect accord with the Father because of a distinctive relationship of origin, revelation, and mutual indwelling. John 1:1 and 1:18 provide the Gospel’s wider horizon. The passage contributes to the Christian confession of the Son’s divine identity while preserving the distinction between Father and Son.</w:t>
      </w:r>
    </w:p>
    <w:p>
      <w:pPr>
        <w:pStyle w:val="Heading1"/>
      </w:pPr>
      <w:r>
        <w:t>9. The Accusation of Blasphemy (10:31–33)</w:t>
      </w:r>
    </w:p>
    <w:p>
      <w:r>
        <w:t>The opponents again take up stones. When Jesus asks which good work from the Father merits such a response, they answer that the issue is not a good work but blasphemy: a man, in their judgment, is making Himself God. Their interpretation shows the seriousness with which His claim was heard, though an opponent’s accusation must not be treated as an infallible theological paraphrase. Under the law, blasphemy could be regarded as a capital offense (Leviticus 24:16), but the narrative does not present a properly constituted judicial proceeding. The attempted stoning dramatizes the widening division between Jesus’ self-revelation and the authorities’ assessment of Him.</w:t>
      </w:r>
    </w:p>
    <w:p>
      <w:pPr>
        <w:pStyle w:val="Heading1"/>
      </w:pPr>
      <w:r>
        <w:t>10. “</w:t>
      </w:r>
      <w:r>
        <w:rPr>
          <w:i w:val="1"/>
        </w:rPr>
        <w:t>I Said, You Are Gods</w:t>
      </w:r>
      <w:r>
        <w:t>”: Psalm 82 (10:34–36)</w:t>
      </w:r>
    </w:p>
    <w:p>
      <w:r>
        <w:t>Jesus answers from Psalm 82:6, where those addressed in the psalm are called “gods.” Interpreters debate whether the psalm originally addresses unjust human judges, rulers, or heavenly beings; the judicial rebuke in its context is decisive for understanding its warning. Jesus’ argument proceeds from the lesser to the greater: if Scripture can use this striking designation in a subordinate context, the charge of blasphemy cannot be established simply because the One consecrated and sent by the Father calls Himself the Son of God. His words about Scripture not being broken affirm the authority of the text in the argument. Jesus is not retracting His extraordinary claims or saying that all humans are divine in the same sense. He challenges an accusation that has failed to reckon carefully with the language of Scripture and the evidence of His works.</w:t>
      </w:r>
    </w:p>
    <w:p>
      <w:pPr>
        <w:pStyle w:val="Heading1"/>
      </w:pPr>
      <w:r>
        <w:t>11. The Father in Me and I in the Father (10:37–39)</w:t>
      </w:r>
    </w:p>
    <w:p>
      <w:r>
        <w:t>Jesus returns to the works as the publicly accessible test of His claims. If He does not do the Father’s works, His hearers need not believe Him; if He does, they should attend to the works even when they resist His words. The stated goal is that they may know and understand the mutual indwelling of Father and Son. This expression advances beyond simple cooperation, disclosing an intimate unity that is central to Johannine Christology. Their renewed attempt to seize Him confirms that the confrontation has not been resolved. John’s presentation is carefully balanced: Jesus invites evaluation of evidence, but He does not reduce the mystery of His relationship with the Father to a category already acceptable to His critics.</w:t>
      </w:r>
    </w:p>
    <w:p>
      <w:pPr>
        <w:pStyle w:val="Heading1"/>
      </w:pPr>
      <w:r>
        <w:t>12. Beyond the Jordan: The Enduring Testimony of John (10:40–42)</w:t>
      </w:r>
    </w:p>
    <w:p>
      <w:r>
        <w:t>Jesus withdraws to the region beyond the Jordan where John the Baptist had first baptized. This geographic return creates a literary return to the Gospel’s opening testimony. The people recall that John performed no sign, yet everything he said about Jesus proved true. The Baptist’s significance rested not on spectacular works but on truthful witness to another. Many believe in Jesus there, a striking contrast with the resistance surrounding Him in Jerusalem. The chapter closes with a reminder that faith can arise when people attend to credible testimony and recognize its fulfillment in Jesus’ ministry. The narrative then moves toward the raising of Lazarus, where the revelation of life and the threat of death will become even more explicit.</w:t>
      </w:r>
    </w:p>
    <w:p>
      <w:pPr>
        <w:pStyle w:val="Heading1"/>
      </w:pPr>
      <w:r>
        <w:t>Theological Synthesis</w:t>
      </w:r>
    </w:p>
    <w:p>
      <w:r>
        <w:t>John 10:22–42 holds together three claims that must not be separated. First, the Shepherd’s sheep are those who hear His voice and follow Him, a description of genuine relationship rather than mere inherited religious status. Second, the eternal life He gives is secure because no adversary can overcome the saving power of the Son and the Father. Third, this promise is credible because Jesus acts in the Father’s name and shares an unparalleled unity with Him. Assurance therefore begins not with confidence in the strength of one’s own grip on Christ but with confidence in the Shepherd who holds His flock. The passage also warns that theological certainty can become resistant to revelation when it refuses to examine the works and words of Jesus on their own terms.</w:t>
      </w:r>
    </w:p>
    <w:p>
      <w:pPr>
        <w:pStyle w:val="Heading1"/>
      </w:pPr>
      <w:r>
        <w:t>Contemporary Application</w:t>
      </w:r>
    </w:p>
    <w:p>
      <w:r>
        <w:t>For Christian teaching, the most fruitful application is not to turn the passage into an abstract argument about competing systems of salvation before hearing its pastoral promise. Jesus addresses vulnerable sheep, not invincible religious performers. His promise invites trust amid fear, persecution, and uncertainty, while His description of the sheep calls believers to continue listening and following. Congregations should also learn from the confrontation itself: the possession of sacred language and long-established convictions does not excuse a refusal to consider what Scripture actually says. Responsible interpretation joins reverence for the written word with openness to the truth that the Word made flesh reveals.</w:t>
      </w:r>
    </w:p>
    <w:p>
      <w:pPr>
        <w:pStyle w:val="Heading1"/>
      </w:pPr>
      <w:r>
        <w:t>Interpretive Cautions and Study Connections</w:t>
      </w:r>
    </w:p>
    <w:p>
      <w:r>
        <w:t>The Feast of Dedication supplies a historical setting but does not authorize unsupported claims that Jesus was participating in a particular modern Hanukkah custom. Psalm 82 must be interpreted in its own literary context before being applied to John 10. The statement that Father and Son are “one” must not erase their personal distinction, while the unity of their saving work must not be reduced to a merely external alliance. Finally, John 10:28–29 should be taught with attention both to its robust promise against hostile seizure and to the Gospel’s wider emphasis on abiding faith. Compare Ezekiel 34:11–16, Psalm 23, Isaiah 40:11, John 5:19–24, John 6:37–40, John 15:1–10, and John 17:1–26.</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368" w:bottom="1037"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31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1" w:lineRule="auto" w:after="16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C364D"/>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C364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