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33  |  JOHN 11:17–27  |  NASB 1977</w:t>
      </w:r>
    </w:p>
    <w:p>
      <w:pPr>
        <w:pStyle w:val="Heading1"/>
      </w:pPr>
      <w:r>
        <w:t>I Am the Resurrection and the Life</w:t>
      </w:r>
    </w:p>
    <w:p>
      <w:pPr>
        <w:pStyle w:val="Subtitle"/>
      </w:pPr>
      <w:r>
        <w:t>Martha’s Faith and Jesus’ Victory Over Death</w:t>
      </w:r>
    </w:p>
    <w:p>
      <w:pPr>
        <w:pStyle w:val="Heading1"/>
      </w:pPr>
      <w:r>
        <w:t>1. The Narrative at the Threshold of Death</w:t>
      </w:r>
    </w:p>
    <w:p>
      <w:r>
        <w:t>John has deliberately allowed the reader to know more than the characters in the story. Jesus has already spoken of Lazarus’s sickness as an occasion for the glory of God (11:4), and He has told His disciples plainly that Lazarus has died (11:14). Yet when Jesus arrives near Bethany, the family and its mourners know only the irreversible fact of a death they had hoped He would prevent. The movement from 11:1–16 to 11:17–27 is therefore not simply a change of scene. It brings the revelation of Jesus’ identity into direct contact with bereavement. John’s question is not whether grief is real, but whether death has the final word when the Son of God is present.</w:t>
      </w:r>
    </w:p>
    <w:p>
      <w:pPr>
        <w:pStyle w:val="Heading1"/>
      </w:pPr>
      <w:r>
        <w:t>2. Four Days in the Tomb (11:17)</w:t>
      </w:r>
    </w:p>
    <w:p>
      <w:r>
        <w:t>John specifies that Lazarus had already been in the tomb four days when Jesus arrived. The detail establishes the reality and finality of the death in the narrative; this is no recovery from a passing illness. Burial commonly followed death promptly in the Jewish world, making the length of time especially significant. Some later Jewish traditions speak of a soul lingering near the body for three days, but it would be unwise to treat those later reports as a securely established belief of everyone in first-century Bethany. John himself supplies the essential meaning: Lazarus is unquestionably dead, and human ability has reached its limit. The sign to come cannot plausibly be mistaken for ordinary healing.</w:t>
      </w:r>
    </w:p>
    <w:p>
      <w:pPr>
        <w:pStyle w:val="Heading1"/>
      </w:pPr>
      <w:r>
        <w:t>3. Bethany, Jerusalem, and the Community of Mourning (11:18–19)</w:t>
      </w:r>
    </w:p>
    <w:p>
      <w:r>
        <w:t>Bethany lay near Jerusalem, and John estimates the distance at about fifteen stadia, roughly two miles. This proximity helps explain why many from the surrounding Jewish community had come to console Martha and Mary. Their presence also gives the forthcoming miracle a public dimension, with witnesses whose responses will matter in the unfolding conflict over Jesus. The term “the Jews” in this passage describes people from the local Jewish community who had come in compassion, not a hostile or undifferentiated group. Jesus, His disciples, Lazarus’s household, and the mourners all belong within the Jewish world in which this encounter takes place. The narrative must be read in that setting rather than through later antagonisms.</w:t>
      </w:r>
    </w:p>
    <w:p>
      <w:pPr>
        <w:pStyle w:val="Heading1"/>
      </w:pPr>
      <w:r>
        <w:t>4. Martha Goes Out to Meet Jesus (11:20)</w:t>
      </w:r>
    </w:p>
    <w:p>
      <w:r>
        <w:t>Hearing that Jesus was approaching, Martha went to meet Him while Mary remained in the house. John offers no reason to criticize either sister’s response. Bereavement is not experienced according to a single acceptable pattern, and the two sisters will encounter Jesus in different ways. Martha’s initiative creates the setting for one of the Gospel’s most searching theological conversations. Her words are neither the cold statement of a doctrinal proposition nor a simple rebuke. They emerge from a relationship in which she has come to trust Jesus’ power, while struggling to reconcile that trust with the loss now before her.</w:t>
      </w:r>
    </w:p>
    <w:p>
      <w:pPr>
        <w:pStyle w:val="Heading1"/>
      </w:pPr>
      <w:r>
        <w:t>5. “</w:t>
      </w:r>
      <w:r>
        <w:rPr>
          <w:i w:val="1"/>
        </w:rPr>
        <w:t>If You Had Been Here</w:t>
      </w:r>
      <w:r>
        <w:t>” (11:21–22)</w:t>
      </w:r>
    </w:p>
    <w:p>
      <w:r>
        <w:t>Martha tells Jesus that her brother would not have died had He been present. Mary will later express the same conviction (11:32), suggesting that both sisters had expected Jesus to heal Lazarus. Martha then adds that even now she knows God will grant what Jesus asks. This is an expression of confidence, although the text does not explicitly say that she anticipates an immediate resurrection. Indeed, her later reaction at the tomb (11:39) cautions against assuming that she already understands what Jesus intends to do. Her faith is real but not yet complete in its comprehension. John portrays faith growing through encounter with Jesus, rather than requiring perfect understanding before the conversation can begin.</w:t>
      </w:r>
    </w:p>
    <w:p>
      <w:pPr>
        <w:pStyle w:val="Heading1"/>
      </w:pPr>
      <w:r>
        <w:t>6. “</w:t>
      </w:r>
      <w:r>
        <w:rPr>
          <w:i w:val="1"/>
        </w:rPr>
        <w:t>Your Brother Shall Rise Again</w:t>
      </w:r>
      <w:r>
        <w:t>” (11:23–24)</w:t>
      </w:r>
    </w:p>
    <w:p>
      <w:r>
        <w:rPr/>
        <w:t>Jesus responds with a promise that Martha initially places within the expected resurrection “</w:t>
      </w:r>
      <w:r>
        <w:rPr>
          <w:i w:val="1"/>
        </w:rPr>
        <w:t>on the last day.</w:t>
      </w:r>
      <w:r>
        <w:rPr/>
        <w:t>” Her answer reflects a recognizable stream of Jewish resurrection hope, particularly visible in Daniel 12:2, where those who sleep in the dust awaken, and in later Jewish literature that develops hope for God’s final vindication. Jewish belief in the period was not uniform: Acts 23:6–8 distinguishes Pharisaic affirmation of resurrection from Sadducean rejection. Martha’s statement therefore belongs to a serious and historically intelligible theological tradition. Jesus does not correct her expectation that God will raise the dead at the end. He reveals something more astonishing: the power that will accomplish that future resurrection is already present in Him.</w:t>
      </w:r>
    </w:p>
    <w:p>
      <w:pPr>
        <w:pStyle w:val="Heading1"/>
      </w:pPr>
      <w:r>
        <w:t>7. “</w:t>
      </w:r>
      <w:r>
        <w:rPr>
          <w:i w:val="1"/>
        </w:rPr>
        <w:t>I Am the Resurrection and the Life</w:t>
      </w:r>
      <w:r>
        <w:t>” (11:25)</w:t>
      </w:r>
    </w:p>
    <w:p>
      <w:r>
        <w:t>The declaration begins with the emphatic Greek words egō eimi, “I am,” followed by two closely related predicates: “the resurrection” and “the life.” The statement is not merely that Jesus knows how resurrection will occur or has received information about the life to come. He identifies Himself as the personal source and agent of the victory over death. This is one of the great “I am” sayings that unfold the identity announced in the Gospel’s prologue: in the Word was life, and that life was the light of men (1:4). The miracle that follows will visibly demonstrate the claim, but the claim itself is greater than the miracle. Lazarus will be restored to mortal life and will eventually die again; Jesus offers a life whose ultimate security rests beyond the power of death.</w:t>
      </w:r>
    </w:p>
    <w:p>
      <w:pPr>
        <w:pStyle w:val="Heading1"/>
      </w:pPr>
      <w:r>
        <w:t>8. Believing Though One Dies (11:25)</w:t>
      </w:r>
    </w:p>
    <w:p>
      <w:r>
        <w:t>Jesus continues with a paradox: the one who believes in Him will live even if he dies. The statement neither denies the physical death of believers nor promises immunity from suffering. Rather, physical death cannot extinguish the life Jesus gives. John’s Gospel consistently presents eternal life as a present possession of the believer (3:36; 5:24) while also anticipating bodily resurrection on the last day (6:39–40). These dimensions must be held together. Christian hope is not simply the survival of an immaterial soul, and it is not only a future event detached from present communion with Christ. The believer already belongs to the life-giving Son, and that relationship reaches its consummation in resurrection.</w:t>
      </w:r>
    </w:p>
    <w:p>
      <w:pPr>
        <w:pStyle w:val="Heading1"/>
      </w:pPr>
      <w:r>
        <w:t>9. Living and Never Dying (11:26)</w:t>
      </w:r>
    </w:p>
    <w:p>
      <w:r>
        <w:t>The second half of Jesus’ saying declares that everyone who lives and believes in Him shall never die. Read without the preceding sentence, this could appear to contradict the universal experience of physical death. Within the parallel structure, however, Jesus distinguishes bodily mortality from the final defeat of the person who possesses His life. The emphatic negation in the Greek underscores the permanence of that promise. This should not be turned into an assertion that faithful Christians will avoid funerals or that grief reveals deficient belief. Jesus Himself will weep at Lazarus’s tomb (11:35). The promise concerns the ultimate triumph of life in Him, not the disappearance of present sorrow.</w:t>
      </w:r>
    </w:p>
    <w:p>
      <w:pPr>
        <w:pStyle w:val="Heading1"/>
      </w:pPr>
      <w:r>
        <w:t>10. “</w:t>
      </w:r>
      <w:r>
        <w:rPr>
          <w:i w:val="1"/>
        </w:rPr>
        <w:t>Do You Believe This?</w:t>
      </w:r>
      <w:r>
        <w:t>” (11:26)</w:t>
      </w:r>
    </w:p>
    <w:p>
      <w:r>
        <w:rPr/>
        <w:t>Jesus brings the conversation from theological description to personal response: “</w:t>
      </w:r>
      <w:r>
        <w:rPr>
          <w:i w:val="1"/>
        </w:rPr>
        <w:t>Do you believe this?</w:t>
      </w:r>
      <w:r>
        <w:rPr/>
        <w:t>” The question does not dismiss Martha’s previous understanding of resurrection; it asks whether she will entrust herself to the One who now stands before her. In John, belief is not merely assent to isolated propositions, though it certainly includes claims about who Jesus is. It is reliance upon the person revealed through His words and works. The question is especially significant because the promised sign has not yet occurred. Martha is invited to confess Jesus before she has seen her brother emerge from the tomb. Her response thus illustrates faith responding to revelation even amid unresolved suffering.</w:t>
      </w:r>
    </w:p>
    <w:p>
      <w:pPr>
        <w:pStyle w:val="Heading1"/>
      </w:pPr>
      <w:r>
        <w:t>11. Martha’s Christological Confession (11:27)</w:t>
      </w:r>
    </w:p>
    <w:p>
      <w:r>
        <w:t>Martha answers that she has believed Jesus to be “</w:t>
      </w:r>
      <w:r>
        <w:rPr>
          <w:i w:val="1"/>
        </w:rPr>
        <w:t>the Christ, the Son of God,</w:t>
      </w:r>
      <w:r>
        <w:t>” the One coming into the world. Her confession closely anticipates the stated purpose of John’s Gospel: that readers may believe Jesus is the Christ, the Son of God, and have life in His name (20:31). Martha is therefore far more than a secondary character in a miracle story. John presents her as a witness whose recognition of Jesus reaches the heart of his theological message. The titles “Christ” and “Son of God” belong to the scriptural expectation of God’s anointed ruler, yet in John they receive their fullest significance from Jesus’ unique relationship with the Father and His power to give life. Martha’s words should not be reduced to a claim that she has already mastered every implication of those titles.</w:t>
      </w:r>
    </w:p>
    <w:p>
      <w:pPr>
        <w:pStyle w:val="Heading1"/>
      </w:pPr>
      <w:r>
        <w:t>12. The Sign and the Greater Reality</w:t>
      </w:r>
    </w:p>
    <w:p>
      <w:r>
        <w:t>The raising of Lazarus, narrated in the verses that follow, will be a genuine historical claim within John’s account and a sign pointing beyond itself. A sign is not simply an impressive display of power; it discloses who Jesus is. The contrast is important: Lazarus will come out of his tomb still wearing burial cloths, while Jesus’ own resurrection will inaugurate the definitive victory over death. The miracle will also intensify the opposition that leads toward the cross (11:45–53). John thus places resurrection hope on the road to Jesus’ own death. The One who gives life will lay down His life, and His victory will make possible the hope He announces to Martha.</w:t>
      </w:r>
    </w:p>
    <w:p>
      <w:pPr>
        <w:pStyle w:val="Heading1"/>
      </w:pPr>
      <w:r>
        <w:t>Theological Synthesis</w:t>
      </w:r>
    </w:p>
    <w:p>
      <w:r>
        <w:t>John 11:17–27 binds together three realities that Christian interpretation must not separate: the certainty of death, the legitimacy of grief, and the identity of Jesus as the giver of life. Martha’s expectation of a future resurrection was not wrong, but Jesus enlarges her understanding by revealing that resurrection is inseparable from His person. His promise has both present and future dimensions: those who believe already participate in the life He gives, and they await the consummation of that life in resurrection. The passage therefore resists both shallow optimism that denies the pain of loss and despair that regards death as the final horizon. Its center is not the strength of human faith but the authority and faithfulness of Christ.</w:t>
      </w:r>
    </w:p>
    <w:p>
      <w:pPr>
        <w:pStyle w:val="Heading1"/>
      </w:pPr>
      <w:r>
        <w:t>Contemporary Application</w:t>
      </w:r>
    </w:p>
    <w:p>
      <w:r>
        <w:rPr/>
        <w:t>Believers often approach Jesus with Martha’s unfinished sentence: “</w:t>
      </w:r>
      <w:r>
        <w:rPr>
          <w:i w:val="1"/>
        </w:rPr>
        <w:t>If You had been here.</w:t>
      </w:r>
      <w:r>
        <w:rPr/>
        <w:t>” It is an expression of loss and sometimes bewilderment, especially when prayer has not produced the outcome that was hoped for. John does not instruct us to silence that question or pretend that death is insignificant. Instead, the passage directs attention to the One who meets Martha within her sorrow. Christian ministry to the bereaved should follow that pattern: offering patient presence and the concrete hope of resurrection, without claiming to know why a particular death occurred or promising that every illness will be reversed. The assurance Jesus gives is ultimately larger and more durable than the postponement of death: those who belong to Him will not be abandoned to its final power.</w:t>
      </w:r>
    </w:p>
    <w:p>
      <w:pPr>
        <w:pStyle w:val="Heading1"/>
      </w:pPr>
      <w:r>
        <w:t>Interpretive Cautions and Cross-References</w:t>
      </w:r>
    </w:p>
    <w:p>
      <w:r>
        <w:t>The four-day detail confirms the narrative’s emphasis on real death; speculative reconstructions of a universally held “three-day soul” belief should not be treated as established fact. Martha’s “even now” statement should not be equated automatically with certainty that Lazarus would immediately rise. Jesus’ promise of never dying must be interpreted alongside His acknowledgment that believers experience bodily death and alongside John’s teaching about the last-day resurrection. Key passages for comparison include Daniel 12:2; John 1:4; 3:16, 36; 5:24–29; 6:39–40; 10:27–30; 11:35–44; 20:30–31; Romans 6:4–9; 1 Corinthians 15:20–26, 50–57; and 1 Thessalonians 4:13–18.</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68" w:bottom="1051"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33  •  John 11:17–27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1" w:lineRule="auto" w:after="14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mbria" w:hAnsi="Cambria"/>
      <w:b/>
      <w:bCs/>
      <w:color w:val="1B3953"/>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20"/>
      <w:contextualSpacing/>
    </w:pPr>
    <w:rPr>
      <w:rFonts w:asciiTheme="majorHAnsi" w:eastAsiaTheme="majorEastAsia" w:hAnsiTheme="majorHAnsi" w:cstheme="majorBidi" w:ascii="Cambria" w:hAnsi="Cambria"/>
      <w:b/>
      <w:color w:val="1B3953"/>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