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46  |  JOHN 15:18–16:4  |  NASB 1977</w:t>
      </w:r>
    </w:p>
    <w:p>
      <w:pPr>
        <w:pStyle w:val="Heading1"/>
      </w:pPr>
      <w:r>
        <w:t>If the World Hates You</w:t>
      </w:r>
    </w:p>
    <w:p>
      <w:pPr>
        <w:pStyle w:val="Subtitle"/>
      </w:pPr>
      <w:r>
        <w:t>The Cost of Discipleship and the Testimony of the Holy Spirit</w:t>
      </w:r>
    </w:p>
    <w:p>
      <w:pPr>
        <w:pStyle w:val="Heading1"/>
      </w:pPr>
      <w:r>
        <w:t>1. The Setting: Love Within, Hostility Without</w:t>
      </w:r>
    </w:p>
    <w:p>
      <w:r>
        <w:t>Jesus has just commanded His disciples to love one another as He has loved them (15:12–17). He now prepares them for the opposite response from the world. The juxtaposition is deliberate: the community formed by Christ’s love will not always be welcomed by a society that resists His claims. These words belong to the Farewell Discourse, spoken as the shadow of the cross falls across the disciples’ expectations. They are not a general prediction that every disagreement Christians experience constitutes persecution; rather, Jesus explains the hostility that may arise precisely because His followers belong to Him.</w:t>
      </w:r>
    </w:p>
    <w:p>
      <w:pPr>
        <w:pStyle w:val="Heading1"/>
      </w:pPr>
      <w:r>
        <w:t>2. What John Means by “the World”</w:t>
      </w:r>
    </w:p>
    <w:p>
      <w:r>
        <w:t>The Greek term kosmos can refer to creation, humanity as the object of God’s love (3:16), or the human order organized in resistance to divine revelation. Context determines its sense. In John 15:18–19, “the world” particularly denotes the latter: people and structures rejecting Jesus and His message. It cannot mean that every person outside the circle of disciples is uniformly hostile, for John repeatedly records individuals coming to faith. Nor does it license withdrawal from neighbors whom God loves. The disciples are sent into this same world to bear witness to its Savior.</w:t>
      </w:r>
    </w:p>
    <w:p>
      <w:pPr>
        <w:pStyle w:val="Heading1"/>
      </w:pPr>
      <w:r>
        <w:t>3. “</w:t>
      </w:r>
      <w:r>
        <w:rPr>
          <w:i w:val="1"/>
        </w:rPr>
        <w:t>It Hated Me Before It Hated You</w:t>
      </w:r>
      <w:r>
        <w:t>” (15:18)</w:t>
      </w:r>
    </w:p>
    <w:p>
      <w:r>
        <w:t>Jesus places His own rejection before the disciples’ anticipated suffering. Their hostility is derivative, not an independent badge of spiritual superiority. The statement recalls the growing opposition narrated throughout the Gospel, including attempts to arrest or kill Him (5:18; 8:59; 10:31). His words also guard against surprise: rejection does not necessarily mean the mission has failed. Nevertheless, suffering by itself proves nothing about a person’s faithfulness; the reason for the hostility matters. Opposition arising from arrogance, cruelty, or wrongdoing must not be confused with suffering on account of Christ.</w:t>
      </w:r>
    </w:p>
    <w:p>
      <w:pPr>
        <w:pStyle w:val="Heading1"/>
      </w:pPr>
      <w:r>
        <w:t>4. Chosen Out of the World (15:19)</w:t>
      </w:r>
    </w:p>
    <w:p>
      <w:r>
        <w:t>Jesus says that the world would love what belonged to it, but His disciples no longer derive their identity from that order because He has chosen them out of it. The contrast is relational and moral rather than geographical. They still live among neighbors, work within ordinary society, and remain responsible to love others. Their ultimate allegiance, however, is no longer governed by the world’s judgments about truth and honor. In the immediate setting, the language of choosing echoes Jesus’ appointment of the disciples in 15:16; broader questions of election should not obscure this practical emphasis on belonging to Christ.</w:t>
      </w:r>
    </w:p>
    <w:p>
      <w:pPr>
        <w:pStyle w:val="Heading1"/>
      </w:pPr>
      <w:r>
        <w:t>5. A Servant Is Not Greater Than His Master (15:20)</w:t>
      </w:r>
    </w:p>
    <w:p>
      <w:r>
        <w:t>Jesus recalls the principle already voiced after washing the disciples’ feet (13:16). There it demanded humble service; here it prepares them for opposition. The same Master whose love defines their conduct also defines their expectations. “</w:t>
      </w:r>
      <w:r>
        <w:rPr>
          <w:i w:val="1"/>
        </w:rPr>
        <w:t>If they persecuted Me, they will also persecute you</w:t>
      </w:r>
      <w:r>
        <w:t>” is balanced by the further observation that those who kept Jesus’ word will keep the disciples’ word. The mission will encounter both resistance and reception. John’s narrative therefore resists a pessimism that assumes every listener will reject the gospel.</w:t>
      </w:r>
    </w:p>
    <w:p>
      <w:pPr>
        <w:pStyle w:val="Heading1"/>
      </w:pPr>
      <w:r>
        <w:t>6. Hostility “</w:t>
      </w:r>
      <w:r>
        <w:rPr>
          <w:i w:val="1"/>
        </w:rPr>
        <w:t>for My Name’s Sake</w:t>
      </w:r>
      <w:r>
        <w:t>” (15:21)</w:t>
      </w:r>
    </w:p>
    <w:p>
      <w:r>
        <w:rPr/>
        <w:t>In biblical usage, a name can represent a person’s revealed identity and authority. Hostility “</w:t>
      </w:r>
      <w:r>
        <w:rPr>
          <w:i w:val="1"/>
        </w:rPr>
        <w:t>for My name’s sake</w:t>
      </w:r>
      <w:r>
        <w:rPr/>
        <w:t>” is not mere irritation at religious vocabulary; it concerns allegiance to Jesus and the claims He makes about the Father. Jesus adds that His opponents do not know the One who sent Him. This judgment is directed toward those rejecting His revelation, not toward Jewish people as an ethnic group. Jesus, His disciples, and the earliest believers were themselves Jewish. The controversy takes place within a specific first-century setting and must never be turned into a justification for antisemitism.</w:t>
      </w:r>
    </w:p>
    <w:p>
      <w:pPr>
        <w:pStyle w:val="Heading1"/>
      </w:pPr>
      <w:r>
        <w:t>7. Revelation and Responsibility (15:22–24)</w:t>
      </w:r>
    </w:p>
    <w:p>
      <w:r>
        <w:rPr/>
        <w:t>Jesus declares that His words and works have exposed a culpable rejection. “</w:t>
      </w:r>
      <w:r>
        <w:rPr>
          <w:i w:val="1"/>
        </w:rPr>
        <w:t>They would not have sin</w:t>
      </w:r>
      <w:r>
        <w:rPr/>
        <w:t>” is not a claim that His opponents would otherwise be morally sinless. Within the argument, it concerns the particular guilt incurred by rejecting the revelation they have received. The signs were not simply displays of power; they bore witness to the Father’s activity through the Son (5:36; 10:37–38). Greater light brings greater accountability. This principle invites careful self-examination among those who have heard the gospel, rather than an eagerness to pronounce judgment upon others.</w:t>
      </w:r>
    </w:p>
    <w:p>
      <w:pPr>
        <w:pStyle w:val="Heading1"/>
      </w:pPr>
      <w:r>
        <w:t>8. “</w:t>
      </w:r>
      <w:r>
        <w:rPr>
          <w:i w:val="1"/>
        </w:rPr>
        <w:t>They Hated Me Without a Cause</w:t>
      </w:r>
      <w:r>
        <w:t>” (15:25)</w:t>
      </w:r>
    </w:p>
    <w:p>
      <w:r>
        <w:t>Jesus invokes language found in Israel’s Scriptures, especially Psalms 35:19 and 69:4, where the righteous sufferer is opposed without just cause. John’s phrase “their Law” reflects a broad Jewish use of “Law” for Scripture, including the Psalms; it should not be pressed into an artificial division between Torah and the other biblical writings. The citation locates Jesus’ suffering within the pattern of unjust opposition to God’s righteous servant. It does not suggest that every hostility directed toward a Christian is automatically undeserved.</w:t>
      </w:r>
    </w:p>
    <w:p>
      <w:pPr>
        <w:pStyle w:val="Heading1"/>
      </w:pPr>
      <w:r>
        <w:t>9. The Helper Who Proceeds from the Father (15:26)</w:t>
      </w:r>
    </w:p>
    <w:p>
      <w:r>
        <w:rPr/>
        <w:t>The promised Helper, the Paraklētos, is also called “</w:t>
      </w:r>
      <w:r>
        <w:rPr>
          <w:i w:val="1"/>
        </w:rPr>
        <w:t>the Spirit of truth.</w:t>
      </w:r>
      <w:r>
        <w:rPr/>
        <w:t>” Jesus says He will send the Spirit from the Father and that the Spirit proceeds from the Father. The first clause concerns the Spirit’s mission to the disciples; the second has figured prominently in later Christian discussion of the Spirit’s eternal relation to the Father and Son. The passage deserves attention in those theological debates, but its immediate emphasis is the Spirit’s coming testimony concerning Jesus. The Spirit does not draw attention away from Christ; He confirms and illuminates Christ’s identity and work.</w:t>
      </w:r>
    </w:p>
    <w:p>
      <w:pPr>
        <w:pStyle w:val="Heading1"/>
      </w:pPr>
      <w:r>
        <w:t>10. “</w:t>
      </w:r>
      <w:r>
        <w:rPr>
          <w:i w:val="1"/>
        </w:rPr>
        <w:t>You Will Testify Also</w:t>
      </w:r>
      <w:r>
        <w:t>” (15:27)</w:t>
      </w:r>
    </w:p>
    <w:p>
      <w:r>
        <w:t>The disciples’ witness is joined to the Spirit’s witness. Jesus grounds their testimony in the fact that they have been with Him from the beginning, a qualification especially appropriate to the original apostolic witnesses. They can speak of His words, deeds, death, and resurrection from direct experience. Later believers participate in this witness through the apostolic testimony preserved in Scripture, but should not claim identical firsthand authority. The Spirit’s work and the disciples’ historical testimony are complementary rather than competing sources of truth.</w:t>
      </w:r>
    </w:p>
    <w:p>
      <w:pPr>
        <w:pStyle w:val="Heading1"/>
      </w:pPr>
      <w:r>
        <w:t>11. “</w:t>
      </w:r>
      <w:r>
        <w:rPr>
          <w:i w:val="1"/>
        </w:rPr>
        <w:t>So That You May Be Kept from Stumbling</w:t>
      </w:r>
      <w:r>
        <w:t>” (16:1)</w:t>
      </w:r>
    </w:p>
    <w:p>
      <w:r>
        <w:t>Jesus explains His pastoral purpose: He tells the disciples beforehand so they will not fall away when opposition arrives. The verb translated “stumble” can convey being caused to fall into sin or abandoning one’s commitment. Forewarning is therefore an expression of care. He does not promise to spare His followers every hardship, but He gives them a framework for interpreting hardship faithfully. Christian endurance is strengthened not by denying the reality of danger but by understanding that Jesus has neither overlooked nor been defeated by it.</w:t>
      </w:r>
    </w:p>
    <w:p>
      <w:pPr>
        <w:pStyle w:val="Heading1"/>
      </w:pPr>
      <w:r>
        <w:t>12. Expulsion from the Synagogue (16:2)</w:t>
      </w:r>
    </w:p>
    <w:p>
      <w:r>
        <w:t>Jesus predicts exclusion from synagogue communities, a form of loss that could affect religious participation, family relationships, and social standing. John has already described fear of such exclusion in 9:22 and 12:42. Scholars debate the precise institutional practices and chronology behind these references; it is unwarranted to assume a uniform, empire-wide policy of synagogue expulsion at the time of Jesus or John. The text nevertheless makes plain that loyalty to Jesus could bring painful separation from familiar communal life. The warning must be read historically, without treating Judaism as a monolithic persecuting force.</w:t>
      </w:r>
    </w:p>
    <w:p>
      <w:pPr>
        <w:pStyle w:val="Heading1"/>
      </w:pPr>
      <w:r>
        <w:t>13. Religious Zeal Without Knowledge (16:2–3)</w:t>
      </w:r>
    </w:p>
    <w:p>
      <w:r>
        <w:t>Jesus warns that some persecutors will imagine they are offering service to God. The expression exposes a sobering possibility: religious conviction can become a vehicle for violence when severed from genuine knowledge of the Father and the Son. Saul’s persecution of the early church, later recounted in Acts 8–9 and described in Philippians 3:6, offers a relevant illustration, though John does not name him here. The application extends beyond the ancient setting. Christians must examine their own conduct lest confidence in a religious cause be mistaken for permission to harm others.</w:t>
      </w:r>
    </w:p>
    <w:p>
      <w:pPr>
        <w:pStyle w:val="Heading1"/>
      </w:pPr>
      <w:r>
        <w:t>14. Remembering Jesus’ Words (16:4)</w:t>
      </w:r>
    </w:p>
    <w:p>
      <w:r>
        <w:t>Jesus repeats the reason for His warning: when the predicted hour arrives, the disciples are to remember that He told them. His earlier silence about these matters is related to His presence with them during His earthly ministry; now His departure makes fuller preparation necessary. The transition leads directly into the extended teaching on the Spirit in 16:5–15. Remembrance here is not mere recollection of facts but recognition that events unfolding in hardship remain within the scope of Jesus’ knowledge and saving purpose.</w:t>
      </w:r>
    </w:p>
    <w:p>
      <w:pPr>
        <w:pStyle w:val="Heading1"/>
      </w:pPr>
      <w:r>
        <w:t>15. Theological Synthesis: Witness in a Resistant World</w:t>
      </w:r>
    </w:p>
    <w:p>
      <w:r>
        <w:t>John 15:18–16:4 brings together Christology, discipleship, pneumatology, and mission. The disciples belong to Jesus, and therefore their public witness may expose them to the same resistance He experienced. Yet the passage refuses to leave them isolated: the Spirit of truth will testify concerning Christ, and the disciples will bear witness on the foundation of their experience with Him. Opposition is neither to be sought as a mark of authenticity nor feared as proof that God has withdrawn. Faithful witness combines truthful confession, love for others, and perseverance under pressure.</w:t>
      </w:r>
    </w:p>
    <w:p>
      <w:pPr>
        <w:pStyle w:val="Heading1"/>
      </w:pPr>
      <w:r>
        <w:t>16. Contemporary Application and Interpretive Cautions</w:t>
      </w:r>
    </w:p>
    <w:p>
      <w:r>
        <w:t>The church must distinguish opposition to the gospel from criticism of its own failures. Where Christians are rejected for integrity, compassion, and fidelity to Jesus, His words offer courage. Where they face resistance because they have behaved dishonestly, harshly, or arrogantly, repentance—not a claim of persecution—is required. Equally important, Jesus’ warnings cannot justify contempt for Jewish neighbors or any other religious community. His disciples are commanded to love, even as they bear witness to the truth. The passage calls for courage without hostility, conviction without self-righteousness, and dependence on the Holy Spirit rather than coercion.</w:t>
      </w:r>
    </w:p>
    <w:p>
      <w:pPr>
        <w:pStyle w:val="Heading1"/>
      </w:pPr>
      <w:r>
        <w:t>Scripture Connections and Study Questions</w:t>
      </w:r>
    </w:p>
    <w:p>
      <w:r>
        <w:t>Related passages: John 3:16–21; 9:22; 13:16; 15:12–17; 16:5–15; 17:14–18; Psalm 35:19; Psalm 69:4; Matthew 5:10–12; Acts 9:1–6; 1 Peter 3:14–17.</w:t>
      </w:r>
    </w:p>
    <w:p>
      <w:r>
        <w:t>For reflection: How does John define “the world” in this setting? What separates persecution for Christ from the consequences of our own conduct? Why does Jesus unite the Spirit’s testimony with the testimony of the original disciples? How should believers respond when religious zeal becomes an excuse for harming others?</w:t>
      </w:r>
    </w:p>
    <w:p>
      <w:r>
        <w:t>Interpretive note: Biblical references follow the NASB 1977 tradition; extended copyrighted Scripture passages are not reproduced. Historical reconstructions about synagogue exclusion and later doctrinal controversies should be distinguished from John’s explicit statements.</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267" w:bottom="1037"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46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D3955"/>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D3955"/>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