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60 — Peace Be with You</w:t>
      </w:r>
    </w:p>
    <w:p>
      <w:pPr>
        <w:pStyle w:val="Subtitle"/>
      </w:pPr>
      <w:r>
        <w:t>The Risen Christ, the Sending of the Disciples, and the Gift of the Holy Spirit</w:t>
      </w:r>
    </w:p>
    <w:p>
      <w:pPr>
        <w:pStyle w:val="Subtitle"/>
      </w:pPr>
      <w:r>
        <w:t>John 20:19–23  |  New American Standard Bible (1977)</w:t>
      </w:r>
    </w:p>
    <w:p>
      <w:r>
        <w:rPr>
          <w:i w:val="0"/>
        </w:rPr>
        <w:t>Interpretive approach: Respect the words. Understand their world. Establish what the text meant there. Then ask how its truth speaks here.</w:t>
      </w:r>
    </w:p>
    <w:p>
      <w:pPr>
        <w:pStyle w:val="Heading1"/>
      </w:pPr>
      <w:r>
        <w:t>1. The Passage in Its Literary Setting</w:t>
      </w:r>
    </w:p>
    <w:p>
      <w:r>
        <w:t>The appearance of Jesus in John 20:19–23 follows Mary Magdalene’s announcement that she has seen the Lord (20:18). John now shifts from an individual encounter to a gathering of disciples, and from the announcement of resurrection to the commissioning of witnesses. The sequence is significant. The disciples are not first given a program to implement or an institution to build; they encounter the living Jesus, receive His peace, and only then hear His commission. The risen Lord Himself is the foundation of their message and the source of their authority. John presents these events as a continuation of the farewell discourse, in which Jesus had promised peace, the Spirit, and a future in which sorrow would become joy (14:16–27; 16:20–22).</w:t>
      </w:r>
    </w:p>
    <w:p>
      <w:pPr>
        <w:pStyle w:val="Heading1"/>
      </w:pPr>
      <w:r>
        <w:t>2. The Evening of the First Day</w:t>
      </w:r>
    </w:p>
    <w:p>
      <w:r>
        <w:t>John places the appearance on the evening of “</w:t>
      </w:r>
      <w:r>
        <w:rPr>
          <w:i w:val="1"/>
        </w:rPr>
        <w:t>that day, the first day of the week</w:t>
      </w:r>
      <w:r>
        <w:t>” (20:19). The narrative therefore connects the empty tomb and Mary’s encounter with Jesus to the disciples’ experience later the same day. This chronological note anchors the account in the particular day of resurrection, rather than presenting an unspecified spiritual experience. The first day of the week would later acquire importance in Christian worship, although this verse itself describes an event rather than issuing a command about weekly observance. John’s immediate interest is that the risen Jesus comes to His followers while the uncertainty and fear generated by His arrest and crucifixion still shape their circumstances.</w:t>
      </w:r>
    </w:p>
    <w:p>
      <w:pPr>
        <w:pStyle w:val="Heading1"/>
      </w:pPr>
      <w:r>
        <w:t>3. Behind Shut Doors</w:t>
      </w:r>
    </w:p>
    <w:p>
      <w:r>
        <w:t>The doors are shut because the disciples fear “the Jews,” a phrase that must be read in its Johannine setting. Jesus and His earliest followers were themselves Jewish; here the expression points to the hostile authorities or opponents whom the disciples feared, not to the Jewish people as a whole. Their fear is understandable after the execution of their teacher under Roman authority. John does not tell us exactly how Jesus entered, and the text should not be pressed into a technical description of the physical properties of His resurrected body. What John does emphasize is that locked doors cannot prevent Jesus from standing among His followers. Their isolation is interrupted by His presence.</w:t>
      </w:r>
    </w:p>
    <w:p>
      <w:pPr>
        <w:pStyle w:val="Heading1"/>
      </w:pPr>
      <w:r>
        <w:t>4. The Greeting of Peace</w:t>
      </w:r>
    </w:p>
    <w:p>
      <w:r>
        <w:t>Jesus says, “</w:t>
      </w:r>
      <w:r>
        <w:rPr>
          <w:i w:val="1"/>
        </w:rPr>
        <w:t>Peace be with you</w:t>
      </w:r>
      <w:r>
        <w:t>” (20:19), a greeting with familiar Jewish resonance, but one that carries exceptional weight in the context of John’s Gospel. In the farewell discourse Jesus had promised, “</w:t>
      </w:r>
      <w:r>
        <w:rPr>
          <w:i w:val="1"/>
        </w:rPr>
        <w:t>My peace I give to you,</w:t>
      </w:r>
      <w:r>
        <w:t>” distinguishing His gift from the peace the world gives (14:27). Now the crucified and risen Lord speaks that promised peace into a room filled with fear. The greeting is more than a polite formula, yet the text does not require us to separate it from its ordinary cultural form. Its theological force arises from the speaker and the circumstances: the One who has overcome death now stands before those who had scattered and assures them of peace.</w:t>
      </w:r>
    </w:p>
    <w:p>
      <w:pPr>
        <w:pStyle w:val="Heading1"/>
      </w:pPr>
      <w:r>
        <w:t>5. The Hands and the Side</w:t>
      </w:r>
    </w:p>
    <w:p>
      <w:r>
        <w:t>Jesus shows the disciples His hands and His side (20:20). The wounds connect the person standing before them with the Jesus who was crucified and whose side was pierced (19:34). John is concerned with continuity: resurrection is not the replacement of Jesus by another figure, nor merely the survival of an idea or influence. The same Lord who suffered now lives. The wounds also keep the cross at the center of resurrection faith. The risen Jesus is not presented as someone who has escaped the meaning of His death; His victory is inseparable from the sacrificial work He completed. The passage gives evidence of identity without supplying a full anatomy of the resurrection body.</w:t>
      </w:r>
    </w:p>
    <w:p>
      <w:pPr>
        <w:pStyle w:val="Heading1"/>
      </w:pPr>
      <w:r>
        <w:t>6. Sorrow Turned to Joy</w:t>
      </w:r>
    </w:p>
    <w:p>
      <w:r>
        <w:t>John reports that the disciples rejoiced when they saw the Lord. Their response fulfills the promise Jesus made before His arrest: “</w:t>
      </w:r>
      <w:r>
        <w:rPr>
          <w:i w:val="1"/>
        </w:rPr>
        <w:t>I will see you again, and your heart will rejoice</w:t>
      </w:r>
      <w:r>
        <w:t>” (16:22). The joy is grounded in recognition, not simply in the relief of finding that their circumstances might improve. The resurrection changes their understanding of the crucifixion and restores their relationship with the teacher they believed they had lost. John does not suggest that all future difficulties vanish; the mission awaiting these disciples will bring opposition and suffering. Rather, their joy rests on the presence and victory of Christ, a source of assurance that will endure beyond the security of any particular gathering place.</w:t>
      </w:r>
    </w:p>
    <w:p>
      <w:pPr>
        <w:pStyle w:val="Heading1"/>
      </w:pPr>
      <w:r>
        <w:t>7. Peace Repeated Before the Commission</w:t>
      </w:r>
    </w:p>
    <w:p>
      <w:r>
        <w:t>Jesus speaks the words “</w:t>
      </w:r>
      <w:r>
        <w:rPr>
          <w:i w:val="1"/>
        </w:rPr>
        <w:t>Peace be with you</w:t>
      </w:r>
      <w:r>
        <w:t>” a second time (20:21). The repetition marks a transition from reassurance to responsibility. The disciples receive peace not as permission to remain hidden, but as the foundation from which they can be sent. This ordering is important for understanding Christian mission. Witness is not meant to arise from panic, coercion, or the need to establish personal worth; it proceeds from the accomplished work of Christ and the peace He gives. In the Gospel’s larger narrative, Jesus has already warned that the world may oppose His followers (15:18–21). The peace of Christ does not remove such opposition, but it equips believers to face it without abandoning their calling.</w:t>
      </w:r>
    </w:p>
    <w:p>
      <w:pPr>
        <w:pStyle w:val="Heading1"/>
      </w:pPr>
      <w:r>
        <w:t>8. “</w:t>
      </w:r>
      <w:r>
        <w:rPr>
          <w:i w:val="1"/>
        </w:rPr>
        <w:t>As the Father Has Sent Me</w:t>
      </w:r>
      <w:r>
        <w:t>”</w:t>
      </w:r>
    </w:p>
    <w:p>
      <w:r>
        <w:t>Jesus declares, “</w:t>
      </w:r>
      <w:r>
        <w:rPr>
          <w:i w:val="1"/>
        </w:rPr>
        <w:t>As the Father has sent Me, I also send you</w:t>
      </w:r>
      <w:r>
        <w:t>” (20:21). The comparison establishes both continuity and distinction. Throughout John, Jesus is the One sent by the Father to reveal Him and accomplish His work (5:36–38; 17:18). The disciples now become witnesses who carry forward the announcement of what Jesus has accomplished. They do not repeat His unique atoning death or share His divine identity; their mission is derivative and dependent. The Greek verbs for sending in this sentence differ, but John uses both terms in varied contexts, so a sharp theological contrast should not be constructed from the vocabulary alone. The decisive point is that the disciples’ mission takes its direction from Jesus’ own.</w:t>
      </w:r>
    </w:p>
    <w:p>
      <w:pPr>
        <w:pStyle w:val="Heading1"/>
      </w:pPr>
      <w:r>
        <w:t>9. The Shape of Christian Witness</w:t>
      </w:r>
    </w:p>
    <w:p>
      <w:r>
        <w:t>The sending in John 20:21 should be read alongside Jesus’ earlier prayer: “</w:t>
      </w:r>
      <w:r>
        <w:rPr>
          <w:i w:val="1"/>
        </w:rPr>
        <w:t>As Thou didst send Me into the world, I also have sent them into the world</w:t>
      </w:r>
      <w:r>
        <w:t>” (17:18). In both passages, mission belongs within the relationship of the Father, Son, and disciples. Christian witness therefore includes truthful testimony about Jesus, a life shaped by His teaching, and love that reflects His character (13:34–35). The analogy between Jesus’ sending and the disciples’ sending does not authorize believers to claim His unlimited authority. It calls them to faithful service under His authority. Their message must remain accountable to what Jesus has revealed, rather than being adapted to whatever promises influence or popularity.</w:t>
      </w:r>
    </w:p>
    <w:p>
      <w:pPr>
        <w:pStyle w:val="Heading1"/>
      </w:pPr>
      <w:r>
        <w:t>10. He Breathed on Them</w:t>
      </w:r>
    </w:p>
    <w:p>
      <w:r>
        <w:t>John writes that Jesus breathed on the disciples and said, “</w:t>
      </w:r>
      <w:r>
        <w:rPr>
          <w:i w:val="1"/>
        </w:rPr>
        <w:t>Receive the Holy Spirit</w:t>
      </w:r>
      <w:r>
        <w:t>” (20:22). The verb translated “breathed” is striking and recalls the language of God breathing life into the human being in Genesis 2:7, as well as imagery of life and restoration in Ezekiel 37. These resonances make a new-creation reading plausible: the risen Jesus stands at the beginning of a renewed people empowered for witness. Yet the passage does not explicitly quote either Old Testament text, and an allusion should be presented as an interpretive connection rather than a demonstrated citation. John’s emphasis remains the action of Jesus and His identification of the Holy Spirit as essential to the disciples’ mission.</w:t>
      </w:r>
    </w:p>
    <w:p>
      <w:pPr>
        <w:pStyle w:val="Heading1"/>
      </w:pPr>
      <w:r>
        <w:t>11. The Promise of the Paraclete</w:t>
      </w:r>
    </w:p>
    <w:p>
      <w:r>
        <w:t>Earlier in the Gospel, Jesus promised that the Father would send the Helper, the Holy Spirit, who would teach the disciples and remind them of His words (14:26). He also said that the Spirit would testify about Him and guide the disciples into truth (15:26; 16:13). John 20:22 belongs within that framework. The Spirit is not a substitute for Jesus’ message, but the divine gift enabling faithful understanding and witness to it. Nor does the text portray the Spirit as an impersonal force controlled by the disciples. The initiative belongs to the risen Christ. The connection between the Spirit and the commission underscores that the church’s witness depends upon God’s action rather than human competence alone.</w:t>
      </w:r>
    </w:p>
    <w:p>
      <w:pPr>
        <w:pStyle w:val="Heading1"/>
      </w:pPr>
      <w:r>
        <w:t>12. John 20 and Pentecost in Acts 2</w:t>
      </w:r>
    </w:p>
    <w:p>
      <w:r>
        <w:t>The relationship between John 20:22 and the Pentecost account in Acts 2 is debated. Some interpreters understand Jesus’ breathing as an actual bestowal of the Spirit on Easter evening, with Pentecost representing a further public empowerment. Others understand the action as a symbolic or anticipatory enactment of the promised gift, fulfilled at Pentecost. Still others emphasize that John and Luke present the Spirit’s work with different narrative and theological aims. The texts should not be flattened into an artificially precise timetable. John says Jesus breathed on the disciples and told them to receive the Spirit; Acts describes the Spirit’s coming upon the gathered believers at Pentecost. Both accounts identify the risen and exalted Jesus’ followers as dependent upon the Spirit for their mission.</w:t>
      </w:r>
    </w:p>
    <w:p>
      <w:pPr>
        <w:pStyle w:val="Heading1"/>
      </w:pPr>
      <w:r>
        <w:t>13. Forgiveness and Retention of Sins</w:t>
      </w:r>
    </w:p>
    <w:p>
      <w:r>
        <w:t>Jesus continues, “</w:t>
      </w:r>
      <w:r>
        <w:rPr>
          <w:i w:val="1"/>
        </w:rPr>
        <w:t>If you forgive the sins of any, their sins have been forgiven them; if you retain the sins of any, they have been retained</w:t>
      </w:r>
      <w:r>
        <w:t>” (20:23). These words have generated differing interpretations concerning ministerial authority, confession, and the church’s responsibility to announce forgiveness. The statement cannot be responsibly isolated from the sending of the disciples and the gift of the Spirit immediately preceding it. The disciples are commissioned to bear witness to the crucified and risen Christ, through whom forgiveness is proclaimed. At minimum, the verse gives extraordinary seriousness to their Spirit-enabled witness: the message they carry concerns the reality of forgiveness and the consequences of rejecting it.</w:t>
      </w:r>
    </w:p>
    <w:p>
      <w:pPr>
        <w:pStyle w:val="Heading1"/>
      </w:pPr>
      <w:r>
        <w:t>14. What Authority Is Being Given?</w:t>
      </w:r>
    </w:p>
    <w:p>
      <w:r>
        <w:t>Roman Catholic, Orthodox, and various Protestant traditions have understood John 20:23 differently. Sacramental readings connect the words with the church’s ministry of reconciliation and, in particular, confession and absolution. Many Protestant interpreters stress the authority to declare God’s forgiveness on the basis of the gospel and to identify the continuing condition of those who reject it. The Greek construction has sometimes been cited to support the idea that the disciples announce what God has already determined, but the grammar alone does not settle the entire ecclesiological debate. Any interpretation must preserve the central New Testament affirmation that forgiveness originates in God’s grace through Christ, not in independent human power (Mark 2:7–10; Acts 10:43).</w:t>
      </w:r>
    </w:p>
    <w:p>
      <w:pPr>
        <w:pStyle w:val="Heading1"/>
      </w:pPr>
      <w:r>
        <w:t>15. The Seriousness of Retaining Sins</w:t>
      </w:r>
    </w:p>
    <w:p>
      <w:r>
        <w:t>The second half of Jesus’ statement is as important as the first. To “retain” sins is not permission for personal vindictiveness, arbitrary exclusion, or the manipulation of vulnerable people. Within the context of mission, it reflects the sobering truth that the gospel both offers forgiveness and exposes the reality of unbelief. John has already explained that those who reject the Son remain under judgment, while those who believe receive life (3:16–21, 36). The church must therefore speak truthfully about sin and forgiveness without presuming to know everything about another person’s heart. The responsibility to bear witness includes humility, accountability, and the refusal to confuse human preference with divine judgment.</w:t>
      </w:r>
    </w:p>
    <w:p>
      <w:pPr>
        <w:pStyle w:val="Heading1"/>
      </w:pPr>
      <w:r>
        <w:t>16. The Resurrection and the New Community</w:t>
      </w:r>
    </w:p>
    <w:p>
      <w:r>
        <w:t>Taken together, the peace, wounds, sending, Spirit, and forgiveness form a coherent picture of the community that emerges from Jesus’ resurrection. The disciples’ identity is grounded in the crucified and risen Lord. Their emotional condition changes through encounter with Him; their purpose is defined by His sending; their capacity for witness depends upon the Spirit; and their message concerns reconciliation with God. The passage does not present the church as a self-authorizing institution whose power originates in its own structures. Nor does it reduce the church to a collection of private spiritual experiences. The risen Jesus gathers His followers and entrusts them with a shared witness whose content and authority remain centered upon Him.</w:t>
      </w:r>
    </w:p>
    <w:p>
      <w:pPr>
        <w:pStyle w:val="Heading1"/>
      </w:pPr>
      <w:r>
        <w:t>17. Contemporary Application: From Fear to Faithful Presence</w:t>
      </w:r>
    </w:p>
    <w:p>
      <w:r>
        <w:t>Modern believers may recognize the disciples’ impulse to retreat behind closed doors when faithfulness appears costly. John’s account does not rebuke them with a lecture about courage; it shows Jesus coming to them, speaking peace, and sending them into the world. This sequence suggests that Christian courage is cultivated through confidence in the living Christ, not through denial of real danger. Churches can also mistake security for faithfulness, defining success by the ability to avoid difficult conversations or public misunderstanding. The commission of Jesus challenges such withdrawal while also rejecting aggressive or coercive forms of witness. Believers are sent to testify to the truth in a manner consistent with the character of the One who sends them.</w:t>
      </w:r>
    </w:p>
    <w:p>
      <w:pPr>
        <w:pStyle w:val="Heading1"/>
      </w:pPr>
      <w:r>
        <w:t>18. Theological Synthesis and Interpretive Guardrails</w:t>
      </w:r>
    </w:p>
    <w:p>
      <w:r>
        <w:t>John 20:19–23 joins resurrection faith to the mission of the church. Jesus’ wounds establish continuity with His death; His peace fulfills His earlier promise; His sending extends the Father’s purpose through apostolic testimony; and His gift of the Spirit identifies the divine source of effective witness. The statement about forgiveness must be understood in this missionary setting and should not be used to justify unaccountable religious power. Likewise, the breathing of the Spirit should be compared thoughtfully with Acts 2 without forcing either account to answer questions it does not address directly. The enduring center of the passage is the risen Christ, who transforms frightened disciples into witnesses entrusted with the announcement of reconciliation.</w:t>
      </w:r>
    </w:p>
    <w:p>
      <w:pPr>
        <w:pStyle w:val="Heading1"/>
      </w:pPr>
      <w:r>
        <w:t>19. Questions for Reflection and Teaching</w:t>
      </w:r>
    </w:p>
    <w:p>
      <w:r>
        <w:t>How does Jesus’ repeated greeting of peace relate to the disciples’ fear and to His earlier promises? Why is it important that Jesus shows His wounds before commissioning His followers? In what ways is the church’s mission patterned after Jesus’ sending, and where does the comparison stop? What can responsibly be affirmed about the Spirit from John 20:22, and what remains debated in relation to Acts 2? How can Christians proclaim both forgiveness and the seriousness of unbelief without presuming authority that belongs to God alone? These questions invite readers to move from close observation of the text toward a faithful understanding of the church’s calling.</w:t>
      </w:r>
    </w:p>
    <w:p>
      <w:pPr>
        <w:pStyle w:val="Heading1"/>
      </w:pPr>
      <w:r>
        <w:t>20. Looking Ahead</w:t>
      </w:r>
    </w:p>
    <w:p>
      <w:r>
        <w:rPr/>
        <w:t>John next turns to Thomas, who was absent when Jesus first appeared to the gathered disciples (20:24–29). His demand to see and touch the wounds brings the relationship between eyewitness testimony, doubt, and faith into sharper focus. The account culminates in Thomas’s confession, “</w:t>
      </w:r>
      <w:r>
        <w:rPr>
          <w:i w:val="1"/>
        </w:rPr>
        <w:t>My Lord and my God!</w:t>
      </w:r>
      <w:r>
        <w:rPr/>
        <w:t>” and Jesus’ blessing upon those who believe without seeing. That episode will also prepare the reader for John’s explicit statement of purpose in 20:30–31: these signs have been written so that readers may believe Jesus is the Christ, the Son of God, and have life in His name.</w:t>
      </w:r>
    </w:p>
    <w:p>
      <w:r>
        <w:rPr>
          <w:i w:val="0"/>
        </w:rPr>
        <w:t>Principal passages for further study: John 14:16–27; 15:18–27; 16:7–22; 17:18; 19:34–37; 20:1–31; Genesis 2:7; Ezekiel 37:1–14; Acts 2:1–41; 10:43.</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080"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Expositional Study 60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Cambria" w:hAnsi="Cambria"/>
      <w:b/>
      <w:bCs/>
      <w:color w:val="1C3E5E"/>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80"/>
      <w:contextualSpacing/>
    </w:pPr>
    <w:rPr>
      <w:rFonts w:asciiTheme="majorHAnsi" w:eastAsiaTheme="majorEastAsia" w:hAnsiTheme="majorHAnsi" w:cstheme="majorBidi" w:ascii="Cambria" w:hAnsi="Cambria"/>
      <w:b/>
      <w:color w:val="1C3E5E"/>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