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The Gospel of John</w:t>
      </w:r>
    </w:p>
    <w:p>
      <w:pPr>
        <w:jc w:val="center"/>
      </w:pPr>
      <w:r>
        <w:rPr>
          <w:b/>
          <w:sz w:val="22"/>
        </w:rPr>
        <w:t>Its Major Theological Themes, Literary Structure, and Enduring Message</w:t>
      </w:r>
    </w:p>
    <w:p>
      <w:pPr>
        <w:jc w:val="center"/>
      </w:pPr>
      <w:r>
        <w:rPr>
          <w:i w:val="0"/>
          <w:sz w:val="18"/>
        </w:rPr>
        <w:t>Concluding Synthesis | Studies 0–65 | Scripture references: NASB 1977</w:t>
      </w:r>
    </w:p>
    <w:p>
      <w:r>
        <w:rPr>
          <w:b/>
        </w:rPr>
        <w:t xml:space="preserve">Guiding interpretive principle: </w:t>
      </w:r>
      <w:r>
        <w:t>Respect the words. Understand their world. Establish what the text meant there. Then ask how its truth speaks here.</w:t>
      </w:r>
    </w:p>
    <w:p>
      <w:pPr>
        <w:pStyle w:val="Heading1"/>
      </w:pPr>
      <w:r>
        <w:t>1. Reading John as a Unified Gospel</w:t>
      </w:r>
    </w:p>
    <w:p>
      <w:r>
        <w:t>The Gospel of John is not simply a collection of memorable sayings and miracles arranged around the life of Jesus. It is a carefully composed testimony in which individual episodes acquire their fullest significance within the whole. The opening declaration that the Word was with God and was God (1:1), the announcement that the Word became flesh (1:14), the sequence of signs, the growing division between belief and unbelief, and the final confession of Thomas (20:28) all contribute to a coherent portrait of Jesus. John explicitly identifies his purpose: the selected signs have been written so that readers may believe that Jesus is the Christ, the Son of God, and through believing have life in His name (20:30–31). Consequently, responsible interpretation must attend both to the immediate setting of each passage and to the Gospel’s larger literary movement. John's narrative is theological because it interprets historical events, not because it is indifferent to whether those events occurred.</w:t>
      </w:r>
    </w:p>
    <w:p>
      <w:pPr>
        <w:pStyle w:val="Heading1"/>
      </w:pPr>
      <w:r>
        <w:t>2. The Prologue: The Key to the Whole</w:t>
      </w:r>
    </w:p>
    <w:p>
      <w:r>
        <w:t>John 1:1–18 supplies the conceptual vocabulary through which much of the narrative is understood. The eternal Word is distinct from the Father in relationship and yet fully shares the divine identity; He is the agent through whom all things came into being, the source of life, and the light shining in darkness. The incarnation does not mean that a merely human teacher acquired divine significance. Rather, the Word who already was becomes flesh and dwells among humanity. John's language of glory, grace, truth, witness, rejection, and reception anticipates themes that reappear throughout the Gospel. The claim that no one has seen God, but that the unique Son has made Him known (1:18), prepares the reader to understand Jesus' words and deeds as revelation of the Father. Any synthesis of John that treats Jesus merely as an ethical instructor misses the interpretive foundation established before the narrative ministry begins.</w:t>
      </w:r>
    </w:p>
    <w:p>
      <w:pPr>
        <w:pStyle w:val="Heading1"/>
      </w:pPr>
      <w:r>
        <w:t>3. Literary Movement: From Revelation to the Hour</w:t>
      </w:r>
    </w:p>
    <w:p>
      <w:r>
        <w:t>A useful broad outline distinguishes the prologue (1:1–18), Jesus' public ministry and signs (1:19–12:50), His concentrated instruction and prayer for the disciples (13:1–17:26), His passion and resurrection (18:1–20:31), and the Galilean epilogue (chapter 21). These divisions are interpretive aids rather than labels supplied by John. Within them, repeated references to Jesus' “hour” create forward movement: early in the Gospel the hour has not yet come (2:4; 7:30; 8:20), while at the threshold of His death Jesus announces that it has arrived (12:23; 13:1; 17:1). The cross is therefore neither a sudden interruption nor an unfortunate reversal of His mission. John's narrative presents it as the climactic event toward which the incarnate Son knowingly proceeds. The Gospel's literary shape calls readers to interpret the earlier signs and controversies in light of the final revelation of Jesus' love, obedience, and glory.</w:t>
      </w:r>
    </w:p>
    <w:p>
      <w:pPr>
        <w:pStyle w:val="Heading1"/>
      </w:pPr>
      <w:r>
        <w:t>4. The Identity of Jesus: Son, Word, Messiah, and Lord</w:t>
      </w:r>
    </w:p>
    <w:p>
      <w:r>
        <w:t>John employs several interrelated titles rather than reducing Jesus' identity to a single formula. “Word” locates Him within God's eternal self-revelation; “Son” describes His unique relation to the Father; “Christ” identifies Him as the promised Messiah; “Lamb of God” points toward His saving mission; and “Lord” becomes a fitting response to the risen Jesus. The Gospel's most concentrated personal confession occurs when Thomas addresses Him as “</w:t>
      </w:r>
      <w:r>
        <w:rPr>
          <w:i w:val="1"/>
        </w:rPr>
        <w:t>My Lord and my God!</w:t>
      </w:r>
      <w:r>
        <w:t>” (20:28), a response that echoes the prologue without simply repeating its language. At the same time, John consistently preserves the distinction between the Father who sends and the Son who is sent. Jesus' unity with the Father does not erase their relationship, and His genuine humanity is not swallowed up by His divinity. His thirst, grief, weariness, friendships, suffering, and death are as integral to John's witness as His authority over disease, nature, and death.</w:t>
      </w:r>
    </w:p>
    <w:p>
      <w:pPr>
        <w:pStyle w:val="Heading1"/>
      </w:pPr>
      <w:r>
        <w:t>5. Signs: Revelation That Calls for Faith</w:t>
      </w:r>
    </w:p>
    <w:p>
      <w:r>
        <w:t>The signs are not displays of power intended merely to astonish. The transformation of water into wine (2:1–11), healing of the official's son (4:46–54), healing at Bethesda (5:1–18), feeding of the multitude (6:1–15), walking upon the sea (6:16–21), healing of the man born blind (9:1–41), and raising of Lazarus (11:1–44) are commonly grouped as seven major signs, although John himself does not present a numbered canonical list and interpreters differ on how to count them. Their narrative function is clear: they disclose something of Jesus' identity and mission and invite a response. Yet signs do not compel faith automatically. Some witnesses believe, others misunderstand, and still others oppose Him. The raising of Lazarus, for example, reveals Jesus as the resurrection and the life while intensifying the resolve to put Him to death. John thereby distinguishes the presence of compelling testimony from the willingness to receive its meaning.</w:t>
      </w:r>
    </w:p>
    <w:p>
      <w:pPr>
        <w:pStyle w:val="Heading1"/>
      </w:pPr>
      <w:r>
        <w:t>6. The “I Am” Sayings and the Life Jesus Gives</w:t>
      </w:r>
    </w:p>
    <w:p>
      <w:r>
        <w:t>Jesus' “I am” declarations communicate His identity through images rooted in Israel's Scriptures and the everyday world of His hearers. He is the bread of life (6:35), the light of the world (8:12), the door for the sheep (10:7, 9), the good shepherd (10:11), the resurrection and the life (11:25), the way, the truth, and the life (14:6), and the true vine (15:1). These sayings are not isolated slogans. Bread answers human hunger at its deepest level; light exposes and overcomes darkness; the shepherd knows and protects His own; the vine describes the disciples' dependence upon Him. John's unqualified “I am” expressions, especially in passages such as 8:58, also invite careful consideration of Old Testament divine-language resonances. The theological force of each statement must nevertheless be established from its own context rather than by assuming every occurrence functions identically.</w:t>
      </w:r>
    </w:p>
    <w:p>
      <w:pPr>
        <w:pStyle w:val="Heading1"/>
      </w:pPr>
      <w:r>
        <w:t>7. Belief, Unbelief, and the Problem of Misunderstanding</w:t>
      </w:r>
    </w:p>
    <w:p>
      <w:r>
        <w:t>John repeatedly stages conversations in which hearers interpret Jesus on a merely earthly level while He speaks of a deeper spiritual reality. Nicodemus struggles with new birth (3:1–21), the Samaritan woman initially hears of ordinary water (4:1–26), the crowd seeks another meal after the feeding (6:22–40), and the disciples themselves misunderstand His departure and return. Such episodes are not excuses to dismiss historical context; they demonstrate the necessity of hearing Jesus on His own terms. Belief in John is more than accepting an isolated fact, yet it is never detached from truth about the person of Jesus. Faith receives the One sent by the Father, trusts His testimony, and is expressed in continuing allegiance. Conversely, unbelief can involve moral resistance, misplaced expectations, fear of social exclusion, or unwillingness to abandon established assumptions. John invites the reader to examine not only the evidence presented, but the disposition with which that evidence is received.</w:t>
      </w:r>
    </w:p>
    <w:p>
      <w:pPr>
        <w:pStyle w:val="Heading1"/>
      </w:pPr>
      <w:r>
        <w:t>8. Eternal Life: Present Possession and Future Hope</w:t>
      </w:r>
    </w:p>
    <w:p>
      <w:r>
        <w:t>Eternal life is a governing theme of the Gospel, but John does not treat it as simply an indefinitely extended future existence. Those who hear and believe have eternal life and have passed from death into life (5:24); Jesus identifies eternal life with knowing the only true God and Jesus Christ whom He sent (17:3). This present dimension does not abolish the future resurrection. Jesus promises to raise believers on the last day (6:39–40), and His own resurrection establishes the ground of Christian hope. John therefore holds together present participation in the life of God and the final defeat of death. The raising of Lazarus illustrates the distinction: Lazarus is restored to mortal life, whereas Jesus' resurrection belongs to the decisive victory toward which the sign points. The Gospel's invitation is not merely to adopt religious principles but to receive life through relationship with the risen Son.</w:t>
      </w:r>
    </w:p>
    <w:p>
      <w:pPr>
        <w:pStyle w:val="Heading1"/>
      </w:pPr>
      <w:r>
        <w:t>9. New Birth, Living Water, and the Holy Spirit</w:t>
      </w:r>
    </w:p>
    <w:p>
      <w:r>
        <w:t>The Spirit's work appears from the beginning of Jesus' ministry to the resurrection appearances. Jesus teaches Nicodemus that entrance into God's kingdom requires birth of water and Spirit (3:5–8), speaks of living water that becomes an enduring source of life (4:10–14), and later explains that rivers of living water concern the Spirit whom believers would receive (7:37–39). In the farewell discourse, the Spirit is described as the Helper or Advocate who teaches, reminds, testifies, and guides the disciples into truth (14:16–17, 26; 15:26; 16:13). Jesus' breathing upon the disciples in 20:22 must be considered alongside these promises and the Pentecost narrative in Acts 2; Christian interpreters differ on whether John describes an actual bestowal, a symbolic anticipation, or another dimension of the Spirit's work. Whatever position is taken, John unmistakably presents authentic discipleship and witness as dependent upon divine agency rather than human resolve alone.</w:t>
      </w:r>
    </w:p>
    <w:p>
      <w:pPr>
        <w:pStyle w:val="Heading1"/>
      </w:pPr>
      <w:r>
        <w:t>10. The Father and the Son: Revelation and Obedience</w:t>
      </w:r>
    </w:p>
    <w:p>
      <w:r>
        <w:t>One of John's most consistent emphases is that Jesus reveals the Father precisely through His obedient mission. He does what He sees the Father doing (5:19), speaks what the Father has given Him to say (12:49–50), and seeks the Father's glory rather than independent acclaim (7:18). The Son's obedience is not evidence that He is merely another prophet; in John's presentation it is the manner in which His unique relationship with the Father becomes visible in history. To see Jesus is to see the Father who sent Him (14:9), not because Father and Son are interchangeable persons, but because the Son perfectly makes the Father's character and purposes known. This relationship also shapes Christian prayer, worship, and discipleship. The believer approaches the Father through the Son, and the love manifested between Father and Son becomes the source and pattern of the love shared among Jesus' followers.</w:t>
      </w:r>
    </w:p>
    <w:p>
      <w:pPr>
        <w:pStyle w:val="Heading1"/>
      </w:pPr>
      <w:r>
        <w:t>11. The World: Loved by God and Resistant to Light</w:t>
      </w:r>
    </w:p>
    <w:p>
      <w:r>
        <w:t>The Greek term kosmos, commonly translated “world,” carries different nuances according to context. The world is the object of God's saving love (3:16–17), the arena of Jesus' mission (1:9–10), and also the human order insofar as it resists the light (7:7; 15:18–19). These meanings must not be flattened into a single hostile definition. Jesus' prayer that the disciples be kept from the evil one while remaining in the world (17:15) makes the distinction particularly important. Christians are not called to withdraw from humanity or treat their neighbors as enemies; they are sent into the world as witnesses to the One who came to save it. John's language of opposition must also be handled responsibly. References to “the Jews” frequently concern particular leaders or opponents within an intra-Jewish first-century setting, not an indictment of the Jewish people collectively. Jesus, His earliest disciples, and the first witnesses to His resurrection were themselves Jewish.</w:t>
      </w:r>
    </w:p>
    <w:p>
      <w:pPr>
        <w:pStyle w:val="Heading1"/>
      </w:pPr>
      <w:r>
        <w:t>12. The Hour of Glory: The Cross as Exaltation</w:t>
      </w:r>
    </w:p>
    <w:p>
      <w:r>
        <w:t>John portrays the crucifixion through a deliberate paradox: Jesus is rejected and executed, yet the very event reveals His glory. The Son of Man must be lifted up (3:14; 12:32–33), and the arrival of His hour brings the image of a grain of wheat falling into the earth and dying so that it may bear much fruit (12:23–24). In chapters 18–19 Jesus does not appear as a helpless victim caught unaware. He knowingly faces arrest, speaks with authority before Pilate, cares for His mother, and declares the completion of His work. These features do not lessen the brutality or injustice of the cross. They establish that Jesus' willing obedience and the actions of human authorities must be held together without confusing divine purpose with moral approval of wrongdoing. “</w:t>
      </w:r>
      <w:r>
        <w:rPr>
          <w:i w:val="1"/>
        </w:rPr>
        <w:t>It is finished</w:t>
      </w:r>
      <w:r>
        <w:t>” (19:30) announces the completion of the work entrusted to Him, while the resurrection publicly confirms that His death was not defeat.</w:t>
      </w:r>
    </w:p>
    <w:p>
      <w:pPr>
        <w:pStyle w:val="Heading1"/>
      </w:pPr>
      <w:r>
        <w:t>13. Passover, Scripture, and the Fulfillment of God’s Purposes</w:t>
      </w:r>
    </w:p>
    <w:p>
      <w:r>
        <w:t>John places the passion of Jesus in sustained conversation with Israel's Scriptures and festivals. John the Baptist identifies Jesus as the Lamb of God (1:29); the cleansing of the temple raises the question of Jesus' body as the true locus of God's presence (2:19–21); the wilderness manna informs the bread-of-life discourse (chapter 6); and the Feast of Tabernacles provides a setting for Jesus' claims concerning living water and light (chapters 7–8). At the crucifixion, John emphasizes fulfillment through the division of garments, Jesus' thirst, His unbroken bones, and His pierced side (19:23–37). These connections should be explored with attention to the original Old Testament contexts rather than treated as free-floating verbal parallels. John's theological claim is that Israel's story reaches its intended significance in Jesus. The relationship between John's Passover chronology and that of the Synoptics remains debated, and a responsible synthesis should acknowledge that question rather than pretend every chronological difficulty has been settled.</w:t>
      </w:r>
    </w:p>
    <w:p>
      <w:pPr>
        <w:pStyle w:val="Heading1"/>
      </w:pPr>
      <w:r>
        <w:t>14. The Farewell Discourse: Love, Abiding, and Witness</w:t>
      </w:r>
    </w:p>
    <w:p>
      <w:r>
        <w:t>Chapters 13–17 concentrate the Gospel's teaching on life after Jesus' physical departure. The washing of the disciples' feet places humble service at the center of community life (13:1–17); the new commandment calls them to love one another as Jesus has loved them (13:34–35); and the image of the vine and branches makes continuing dependence upon Christ indispensable for spiritual fruitfulness (15:1–17). Jesus promises His peace, prepares His followers for opposition, and explains the Spirit's continuing ministry. The high priestly prayer then gathers these concerns into petitions for preservation, sanctification, unity, and future believers (chapter 17). The unity Jesus seeks cannot be reduced to organizational uniformity, for it is grounded in the revelation of the Father's name and the truth of His word. Nor can truth become an excuse for lovelessness, since the same prayer identifies divine love as the life of the community. The farewell discourse presents mature discipleship as truthful, dependent, loving, and missionally engaged.</w:t>
      </w:r>
    </w:p>
    <w:p>
      <w:pPr>
        <w:pStyle w:val="Heading1"/>
      </w:pPr>
      <w:r>
        <w:t>15. Resurrection: The Completion and Vindication of the Witness</w:t>
      </w:r>
    </w:p>
    <w:p>
      <w:r>
        <w:t>The empty tomb is followed by encounters that identify the risen Jesus as the same Lord who was crucified. Mary Magdalene recognizes Him when He calls her by name (20:11–18); the gathered disciples see His wounds and receive His commission (20:19–23); and Thomas's confession brings the Gospel's presentation of Jesus' identity to a dramatic climax (20:24–29). John does not ask readers to rest belief on the empty tomb alone. He joins the tomb, the burial cloths, personal appearances, the testimony of witnesses, and the disciples' growing understanding of Scripture. His account is selective, but its selection is purposeful. Jesus' resurrection is not a metaphor for the endurance of His teaching or a private consolation for disappointed followers. It is presented as an event that transforms their understanding of His death, confirms His identity, and commissions them to testify to what they have seen and heard.</w:t>
      </w:r>
    </w:p>
    <w:p>
      <w:pPr>
        <w:pStyle w:val="Heading1"/>
      </w:pPr>
      <w:r>
        <w:t>16. Peter, the Beloved Disciple, and the Shape of Discipleship</w:t>
      </w:r>
    </w:p>
    <w:p>
      <w:r>
        <w:t>The final chapter does not simply append an unrelated miracle to a completed story. The risen Jesus provides for the disciples beside the Sea of Tiberias, restores Peter through a threefold exchange concerning love, and commissions him to care for His sheep (21:1–19). Peter's earlier denial is not ignored, but neither is it allowed to define the rest of his life. His restoration leads to service and a renewed call to follow Christ, even when that path involves suffering. The subsequent exchange about the beloved disciple guards against comparison: Peter is responsible to follow Jesus, not to govern the course appointed to another disciple (21:20–23). Together, these scenes present Christian maturity as a combination of dependence, love, pastoral responsibility, perseverance, and freedom from rivalry. The church belongs to Jesus; its servants are accountable to Him, and their differing assignments do not imply differing worth.</w:t>
      </w:r>
    </w:p>
    <w:p>
      <w:pPr>
        <w:pStyle w:val="Heading1"/>
      </w:pPr>
      <w:r>
        <w:t>17. John and the Synoptic Gospels: Distinctive but Complementary Witness</w:t>
      </w:r>
    </w:p>
    <w:p>
      <w:r>
        <w:t>John shares with Matthew, Mark, and Luke the central historical claims concerning Jesus' public ministry, His relationship with the disciples, His opposition, crucifixion, burial, and resurrection. Yet John often selects different incidents, organizes material differently, and develops extended conversations and discourses where the Synoptics more frequently preserve parables and shorter sayings. His concentration on Jerusalem festivals, distinctive signs, and explicit reflections on Jesus' relation to the Father gives his Gospel a recognizable character. These differences should neither be ignored nor exaggerated into a presumption of contradiction. The four accounts are independent literary witnesses with theological interests, and their individual emphases deserve to be heard before attempting harmonization. Conversely, it is equally unwise to claim that a difference in presentation automatically means the event is unhistorical. The careful student compares the accounts, notes genuine questions of sequence and emphasis, and resists the temptation to fill every silence with speculation.</w:t>
      </w:r>
    </w:p>
    <w:p>
      <w:pPr>
        <w:pStyle w:val="Heading1"/>
      </w:pPr>
      <w:r>
        <w:t>18. Eyewitness Testimony and the Purpose of the Written Record</w:t>
      </w:r>
    </w:p>
    <w:p>
      <w:r>
        <w:t>John repeatedly emphasizes witness: John the Baptist testifies to Jesus (1:6–8, 29–34); Jesus' works bear witness (5:36); the Father and Scriptures testify (5:37–39); the beloved disciple bears witness to the events of the crucifixion (19:35); and the closing verses affirm the testimony behind the Gospel (21:24). The precise relationship between the beloved disciple, the final narrator, and any editorial community has been discussed extensively in scholarship. The text itself insists on the truthfulness of the testimony while leaving some questions of compositional process open. Its closing observation that Jesus did many other things beyond those recorded (21:25) should not be treated as a mathematical claim about the physical capacity of libraries. It is a fitting literary acknowledgment that the written account is selective and that the person and work of Jesus exceed any single narrative's capacity to exhaust them. The selection serves the stated purpose of faith and life.</w:t>
      </w:r>
    </w:p>
    <w:p>
      <w:pPr>
        <w:pStyle w:val="Heading1"/>
      </w:pPr>
      <w:r>
        <w:t>19. Theological Synthesis: Revelation, Redemption, and Relationship</w:t>
      </w:r>
    </w:p>
    <w:p>
      <w:r>
        <w:t>The Gospel's themes converge in a coherent movement. The eternal Word becomes flesh to make the Father known; His words and signs reveal His identity and expose the varied responses of human hearts; His death fulfills the work given Him by the Father; His resurrection vindicates His claims and establishes the living foundation of the disciples' mission; and the Spirit sustains the community that continues to bear witness. Eternal life is therefore inseparable from Jesus Himself. It is received through faith, lived in dependence, expressed through love and obedience, and directed toward the final hope of resurrection. This synthesis avoids two opposite distortions: reducing John to abstract propositions about Christ's deity, or reducing it to a program of ethical improvement. John's doctrine is personal and historical, while his vision of relationship with Christ necessarily transforms conduct. The truth he records calls for a life that corresponds to the One revealed.</w:t>
      </w:r>
    </w:p>
    <w:p>
      <w:pPr>
        <w:pStyle w:val="Heading1"/>
      </w:pPr>
      <w:r>
        <w:t>20. Enduring Application: What John’s Gospel Asks of the Reader</w:t>
      </w:r>
    </w:p>
    <w:p>
      <w:r>
        <w:t>John does not allow his readers to remain spectators. His Gospel repeatedly poses the question of whether we will receive the testimony concerning Jesus or resist it because He unsettles our assumptions. For teachers and students of Scripture, that question begins with interpretive discipline: respect the words, understand their world, establish what the text meant there, and only then ask how its truth speaks here. For the church, John's witness calls for confidence in the risen Christ rather than in institutional strength, love that is visible without sacrificing truth, unity rooted in shared allegiance to Jesus, and ministry dependent upon the Holy Spirit. For individual believers, the call is equally direct: abide in Christ, receive His peace, serve His people, and follow Him without comparing the path He assigns to another. The Gospel's enduring message is not that readers should admire Jesus from a distance. It is that they may believe He is the Christ, the Son of God, and have life in His name.</w:t>
      </w:r>
    </w:p>
    <w:p>
      <w:pPr>
        <w:pStyle w:val="Heading1"/>
      </w:pPr>
      <w:r>
        <w:t>Concluding Perspective</w:t>
      </w:r>
    </w:p>
    <w:p>
      <w:r>
        <w:t>The Gospel begins with the Word who was with God and was God, and it closes with the testimony that the world could not contain a full account of all Jesus did. Between these statements John presents a carefully selected witness to the incarnate, crucified, and risen Son. His purpose remains as urgent for contemporary readers as for the first audience: that we may believe, and that believing we may have life in His name (John 20:31).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37D"/>
        <w:sz w:val="16"/>
      </w:rPr>
      <w:t>The Gospel of John  •  Concluding Synthesis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Cambria" w:hAnsi="Cambria"/>
      <w:color w:val="242B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D4163"/>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mbria" w:hAnsi="Cambria"/>
      <w:b/>
      <w:color w:val="1D4163"/>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